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1913" w14:textId="7B370F17" w:rsidR="00145921" w:rsidRPr="00A92296" w:rsidRDefault="00145921" w:rsidP="00A92296">
      <w:pPr>
        <w:spacing w:after="240"/>
      </w:pPr>
      <w:r>
        <w:rPr>
          <w:noProof/>
        </w:rPr>
        <w:drawing>
          <wp:inline distT="0" distB="0" distL="0" distR="0" wp14:anchorId="6C0B47D0" wp14:editId="07CEEDED">
            <wp:extent cx="3416300" cy="362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6300" cy="362585"/>
                    </a:xfrm>
                    <a:prstGeom prst="rect">
                      <a:avLst/>
                    </a:prstGeom>
                    <a:noFill/>
                    <a:ln>
                      <a:noFill/>
                    </a:ln>
                  </pic:spPr>
                </pic:pic>
              </a:graphicData>
            </a:graphic>
          </wp:inline>
        </w:drawing>
      </w:r>
    </w:p>
    <w:p w14:paraId="5F4D1189" w14:textId="350AC718" w:rsidR="00145921" w:rsidRPr="00145921" w:rsidRDefault="00B22F52" w:rsidP="00145921">
      <w:pPr>
        <w:pBdr>
          <w:bottom w:val="single" w:sz="12" w:space="1" w:color="auto"/>
        </w:pBdr>
        <w:spacing w:after="0" w:line="240" w:lineRule="auto"/>
        <w:rPr>
          <w:rFonts w:ascii="Verdana" w:hAnsi="Verdana"/>
          <w:b/>
          <w:bCs/>
          <w:sz w:val="24"/>
          <w:szCs w:val="24"/>
        </w:rPr>
      </w:pPr>
      <w:r>
        <w:rPr>
          <w:rFonts w:ascii="Verdana" w:hAnsi="Verdana"/>
          <w:b/>
          <w:bCs/>
          <w:sz w:val="24"/>
          <w:szCs w:val="24"/>
        </w:rPr>
        <w:t xml:space="preserve">Inspector’s </w:t>
      </w:r>
      <w:r w:rsidR="00145921" w:rsidRPr="00145921">
        <w:rPr>
          <w:rFonts w:ascii="Verdana" w:hAnsi="Verdana"/>
          <w:b/>
          <w:bCs/>
          <w:sz w:val="24"/>
          <w:szCs w:val="24"/>
        </w:rPr>
        <w:t>Pre-Hearing Note</w:t>
      </w:r>
    </w:p>
    <w:p w14:paraId="2B426868" w14:textId="77777777" w:rsidR="00145921" w:rsidRDefault="00145921">
      <w:pPr>
        <w:pBdr>
          <w:bottom w:val="single" w:sz="12" w:space="1" w:color="auto"/>
        </w:pBdr>
        <w:rPr>
          <w:rFonts w:ascii="Verdana" w:hAnsi="Verdana"/>
          <w:b/>
          <w:bCs/>
          <w:u w:val="single"/>
        </w:rPr>
      </w:pPr>
    </w:p>
    <w:p w14:paraId="4EEB7461" w14:textId="77777777" w:rsidR="009644D3" w:rsidRDefault="009644D3" w:rsidP="009644D3">
      <w:pPr>
        <w:spacing w:after="120" w:line="240" w:lineRule="auto"/>
        <w:rPr>
          <w:rFonts w:ascii="Verdana" w:hAnsi="Verdana"/>
          <w:b/>
          <w:bCs/>
        </w:rPr>
      </w:pPr>
      <w:r>
        <w:rPr>
          <w:rFonts w:ascii="Verdana" w:hAnsi="Verdana"/>
          <w:b/>
          <w:bCs/>
        </w:rPr>
        <w:t>Appeal Ref: APP/C3430/W/24/3344658</w:t>
      </w:r>
    </w:p>
    <w:p w14:paraId="39DC886D" w14:textId="77777777" w:rsidR="009644D3" w:rsidRPr="00F55EAE" w:rsidRDefault="009644D3" w:rsidP="009644D3">
      <w:pPr>
        <w:rPr>
          <w:rFonts w:ascii="Verdana" w:eastAsia="Times New Roman" w:hAnsi="Verdana" w:cs="Times New Roman"/>
          <w:b/>
          <w:bCs/>
          <w:szCs w:val="20"/>
          <w:lang w:eastAsia="en-GB"/>
        </w:rPr>
      </w:pPr>
      <w:r>
        <w:rPr>
          <w:rFonts w:ascii="Verdana" w:hAnsi="Verdana"/>
          <w:b/>
          <w:bCs/>
        </w:rPr>
        <w:t xml:space="preserve">Site Address: </w:t>
      </w:r>
      <w:bookmarkStart w:id="0" w:name="bmk_Subjects"/>
      <w:r w:rsidRPr="00100546">
        <w:rPr>
          <w:rFonts w:ascii="Verdana" w:hAnsi="Verdana"/>
          <w:b/>
          <w:bCs/>
        </w:rPr>
        <w:t xml:space="preserve">Land on the southwest side of </w:t>
      </w:r>
      <w:proofErr w:type="spellStart"/>
      <w:r w:rsidRPr="00100546">
        <w:rPr>
          <w:rFonts w:ascii="Verdana" w:hAnsi="Verdana"/>
          <w:b/>
          <w:bCs/>
        </w:rPr>
        <w:t>Levedale</w:t>
      </w:r>
      <w:proofErr w:type="spellEnd"/>
      <w:r w:rsidRPr="00100546">
        <w:rPr>
          <w:rFonts w:ascii="Verdana" w:hAnsi="Verdana"/>
          <w:b/>
          <w:bCs/>
        </w:rPr>
        <w:t xml:space="preserve"> Road, Penkridge, Staffordshire ST18 9AH </w:t>
      </w:r>
      <w:bookmarkEnd w:id="0"/>
    </w:p>
    <w:p w14:paraId="5C6A999C" w14:textId="77777777" w:rsidR="009644D3" w:rsidRPr="0055279A" w:rsidRDefault="009644D3" w:rsidP="009644D3">
      <w:pPr>
        <w:spacing w:after="120" w:line="240" w:lineRule="auto"/>
        <w:rPr>
          <w:rFonts w:ascii="Verdana" w:hAnsi="Verdana"/>
          <w:b/>
          <w:bCs/>
        </w:rPr>
      </w:pPr>
      <w:r>
        <w:rPr>
          <w:rFonts w:ascii="Verdana" w:hAnsi="Verdana"/>
          <w:b/>
          <w:bCs/>
        </w:rPr>
        <w:t>Proposal: C</w:t>
      </w:r>
      <w:r w:rsidRPr="00B27B36">
        <w:rPr>
          <w:rFonts w:ascii="Verdana" w:hAnsi="Verdana"/>
          <w:b/>
          <w:bCs/>
        </w:rPr>
        <w:t>onstruction and operation of a battery energy storage facility and substation with associated fencing and landscaping</w:t>
      </w:r>
    </w:p>
    <w:p w14:paraId="0093D19D" w14:textId="77777777" w:rsidR="009644D3" w:rsidRDefault="009644D3" w:rsidP="009644D3">
      <w:pPr>
        <w:spacing w:after="120" w:line="240" w:lineRule="auto"/>
        <w:rPr>
          <w:rFonts w:ascii="Verdana" w:hAnsi="Verdana"/>
          <w:b/>
          <w:bCs/>
        </w:rPr>
      </w:pPr>
      <w:r>
        <w:rPr>
          <w:rFonts w:ascii="Verdana" w:hAnsi="Verdana"/>
          <w:b/>
          <w:bCs/>
        </w:rPr>
        <w:t xml:space="preserve">Appellant: </w:t>
      </w:r>
      <w:r w:rsidRPr="00FC2E4D">
        <w:rPr>
          <w:rFonts w:ascii="Verdana" w:hAnsi="Verdana"/>
          <w:b/>
          <w:bCs/>
        </w:rPr>
        <w:t xml:space="preserve">Anglo ES </w:t>
      </w:r>
      <w:proofErr w:type="spellStart"/>
      <w:r w:rsidRPr="00FC2E4D">
        <w:rPr>
          <w:rFonts w:ascii="Verdana" w:hAnsi="Verdana"/>
          <w:b/>
          <w:bCs/>
        </w:rPr>
        <w:t>Levedale</w:t>
      </w:r>
      <w:proofErr w:type="spellEnd"/>
      <w:r w:rsidRPr="00FC2E4D">
        <w:rPr>
          <w:rFonts w:ascii="Verdana" w:hAnsi="Verdana"/>
          <w:b/>
          <w:bCs/>
        </w:rPr>
        <w:t xml:space="preserve"> Ltd, C/O Mr James Stone of Anglo Renewables Ltd</w:t>
      </w:r>
    </w:p>
    <w:p w14:paraId="44E55FD9" w14:textId="77777777" w:rsidR="006438BA" w:rsidRDefault="006438BA" w:rsidP="006438BA">
      <w:pPr>
        <w:spacing w:after="120" w:line="240" w:lineRule="auto"/>
        <w:rPr>
          <w:rFonts w:ascii="Verdana" w:hAnsi="Verdana"/>
          <w:b/>
          <w:bCs/>
        </w:rPr>
      </w:pPr>
      <w:r>
        <w:rPr>
          <w:rFonts w:ascii="Verdana" w:hAnsi="Verdana"/>
          <w:b/>
          <w:bCs/>
        </w:rPr>
        <w:t>Local Planning Authority: South Staffordshire District Council</w:t>
      </w:r>
    </w:p>
    <w:p w14:paraId="2E9AD6E2" w14:textId="77777777" w:rsidR="006438BA" w:rsidRDefault="006438BA" w:rsidP="006438BA">
      <w:pPr>
        <w:pBdr>
          <w:top w:val="single" w:sz="12" w:space="1" w:color="auto"/>
          <w:bottom w:val="single" w:sz="12" w:space="1" w:color="auto"/>
        </w:pBdr>
        <w:spacing w:before="120" w:after="120" w:line="360" w:lineRule="auto"/>
        <w:rPr>
          <w:rFonts w:ascii="Verdana" w:hAnsi="Verdana"/>
          <w:b/>
          <w:bCs/>
        </w:rPr>
      </w:pPr>
      <w:r w:rsidRPr="00E723FA">
        <w:rPr>
          <w:rFonts w:ascii="Verdana" w:hAnsi="Verdana"/>
          <w:b/>
          <w:bCs/>
        </w:rPr>
        <w:t xml:space="preserve">Hearing Date: Tuesday </w:t>
      </w:r>
      <w:r>
        <w:rPr>
          <w:rFonts w:ascii="Verdana" w:hAnsi="Verdana"/>
          <w:b/>
          <w:bCs/>
        </w:rPr>
        <w:t xml:space="preserve">22 October </w:t>
      </w:r>
      <w:r w:rsidRPr="00E723FA">
        <w:rPr>
          <w:rFonts w:ascii="Verdana" w:hAnsi="Verdana"/>
          <w:b/>
          <w:bCs/>
        </w:rPr>
        <w:t>at 10am</w:t>
      </w:r>
    </w:p>
    <w:p w14:paraId="62F8C959" w14:textId="77777777" w:rsidR="00CD5861" w:rsidRPr="00CD5861" w:rsidRDefault="00CD5861" w:rsidP="005959A5">
      <w:pPr>
        <w:rPr>
          <w:rFonts w:ascii="Verdana" w:hAnsi="Verdana"/>
          <w:b/>
          <w:bCs/>
        </w:rPr>
      </w:pPr>
      <w:r>
        <w:rPr>
          <w:rFonts w:ascii="Verdana" w:hAnsi="Verdana"/>
          <w:b/>
          <w:bCs/>
        </w:rPr>
        <w:t>Background</w:t>
      </w:r>
    </w:p>
    <w:p w14:paraId="63DC8D18" w14:textId="04182DD0" w:rsidR="00172DAE" w:rsidRPr="00172DAE" w:rsidRDefault="002C30D4" w:rsidP="00172DAE">
      <w:pPr>
        <w:pStyle w:val="ListParagraph"/>
        <w:numPr>
          <w:ilvl w:val="0"/>
          <w:numId w:val="3"/>
        </w:numPr>
        <w:spacing w:after="120" w:line="240" w:lineRule="auto"/>
        <w:ind w:left="426" w:hanging="426"/>
        <w:contextualSpacing w:val="0"/>
        <w:rPr>
          <w:rFonts w:ascii="Verdana" w:hAnsi="Verdana"/>
        </w:rPr>
      </w:pPr>
      <w:r w:rsidRPr="00172DAE">
        <w:rPr>
          <w:rFonts w:ascii="Verdana" w:hAnsi="Verdana"/>
        </w:rPr>
        <w:t>Th</w:t>
      </w:r>
      <w:r w:rsidR="00AB0D31" w:rsidRPr="00172DAE">
        <w:rPr>
          <w:rFonts w:ascii="Verdana" w:hAnsi="Verdana"/>
        </w:rPr>
        <w:t>e purpose of the pre-hearing</w:t>
      </w:r>
      <w:r w:rsidRPr="00172DAE">
        <w:rPr>
          <w:rFonts w:ascii="Verdana" w:hAnsi="Verdana"/>
        </w:rPr>
        <w:t xml:space="preserve"> note is to provide guidance to those participating in the forthcoming Hearing </w:t>
      </w:r>
      <w:r w:rsidR="00466D72" w:rsidRPr="00172DAE">
        <w:rPr>
          <w:rFonts w:ascii="Verdana" w:hAnsi="Verdana"/>
        </w:rPr>
        <w:t>and</w:t>
      </w:r>
      <w:r w:rsidRPr="00172DAE">
        <w:rPr>
          <w:rFonts w:ascii="Verdana" w:hAnsi="Verdana"/>
        </w:rPr>
        <w:t xml:space="preserve"> to assist the Inspector in preparing for the Hearing.</w:t>
      </w:r>
    </w:p>
    <w:p w14:paraId="6A891460" w14:textId="09F15ED8" w:rsidR="00172DAE" w:rsidRPr="00467A8E" w:rsidRDefault="00172DAE" w:rsidP="00172DAE">
      <w:pPr>
        <w:pStyle w:val="ListParagraph"/>
        <w:numPr>
          <w:ilvl w:val="0"/>
          <w:numId w:val="3"/>
        </w:numPr>
        <w:spacing w:after="120" w:line="240" w:lineRule="auto"/>
        <w:ind w:left="426" w:hanging="426"/>
        <w:contextualSpacing w:val="0"/>
        <w:rPr>
          <w:rStyle w:val="eop"/>
          <w:rFonts w:ascii="Verdana" w:hAnsi="Verdana"/>
        </w:rPr>
      </w:pPr>
      <w:r w:rsidRPr="00172DAE">
        <w:rPr>
          <w:rStyle w:val="normaltextrun"/>
          <w:rFonts w:ascii="Verdana" w:hAnsi="Verdana"/>
          <w:color w:val="000000"/>
          <w:shd w:val="clear" w:color="auto" w:fill="FFFFFF"/>
        </w:rPr>
        <w:t xml:space="preserve">A copy of this </w:t>
      </w:r>
      <w:r w:rsidR="00B173CE">
        <w:rPr>
          <w:rStyle w:val="normaltextrun"/>
          <w:rFonts w:ascii="Verdana" w:hAnsi="Verdana"/>
          <w:color w:val="000000"/>
          <w:shd w:val="clear" w:color="auto" w:fill="FFFFFF"/>
        </w:rPr>
        <w:t>P</w:t>
      </w:r>
      <w:r w:rsidRPr="00172DAE">
        <w:rPr>
          <w:rStyle w:val="normaltextrun"/>
          <w:rFonts w:ascii="Verdana" w:hAnsi="Verdana"/>
          <w:color w:val="000000"/>
          <w:shd w:val="clear" w:color="auto" w:fill="FFFFFF"/>
        </w:rPr>
        <w:t>re-</w:t>
      </w:r>
      <w:r w:rsidR="00B173CE">
        <w:rPr>
          <w:rStyle w:val="normaltextrun"/>
          <w:rFonts w:ascii="Verdana" w:hAnsi="Verdana"/>
          <w:color w:val="000000"/>
          <w:shd w:val="clear" w:color="auto" w:fill="FFFFFF"/>
        </w:rPr>
        <w:t>H</w:t>
      </w:r>
      <w:r w:rsidRPr="00172DAE">
        <w:rPr>
          <w:rStyle w:val="normaltextrun"/>
          <w:rFonts w:ascii="Verdana" w:hAnsi="Verdana"/>
          <w:color w:val="000000"/>
          <w:shd w:val="clear" w:color="auto" w:fill="FFFFFF"/>
        </w:rPr>
        <w:t xml:space="preserve">earing </w:t>
      </w:r>
      <w:r w:rsidR="00B173CE">
        <w:rPr>
          <w:rStyle w:val="normaltextrun"/>
          <w:rFonts w:ascii="Verdana" w:hAnsi="Verdana"/>
          <w:color w:val="000000"/>
          <w:shd w:val="clear" w:color="auto" w:fill="FFFFFF"/>
        </w:rPr>
        <w:t>N</w:t>
      </w:r>
      <w:r w:rsidRPr="00172DAE">
        <w:rPr>
          <w:rStyle w:val="normaltextrun"/>
          <w:rFonts w:ascii="Verdana" w:hAnsi="Verdana"/>
          <w:color w:val="000000"/>
          <w:shd w:val="clear" w:color="auto" w:fill="FFFFFF"/>
        </w:rPr>
        <w:t>ote</w:t>
      </w:r>
      <w:r w:rsidR="004A31CD">
        <w:rPr>
          <w:rStyle w:val="normaltextrun"/>
          <w:rFonts w:ascii="Verdana" w:hAnsi="Verdana"/>
          <w:color w:val="000000"/>
          <w:shd w:val="clear" w:color="auto" w:fill="FFFFFF"/>
        </w:rPr>
        <w:t>, together with any responses from the parties</w:t>
      </w:r>
      <w:r w:rsidR="00EA1996">
        <w:rPr>
          <w:rStyle w:val="normaltextrun"/>
          <w:rFonts w:ascii="Verdana" w:hAnsi="Verdana"/>
          <w:color w:val="000000"/>
          <w:shd w:val="clear" w:color="auto" w:fill="FFFFFF"/>
        </w:rPr>
        <w:t xml:space="preserve"> and</w:t>
      </w:r>
      <w:r w:rsidR="004A31CD">
        <w:rPr>
          <w:rStyle w:val="normaltextrun"/>
          <w:rFonts w:ascii="Verdana" w:hAnsi="Verdana"/>
          <w:color w:val="000000"/>
          <w:shd w:val="clear" w:color="auto" w:fill="FFFFFF"/>
        </w:rPr>
        <w:t xml:space="preserve"> any supporting documentation submitted</w:t>
      </w:r>
      <w:r w:rsidR="00726724">
        <w:rPr>
          <w:rStyle w:val="normaltextrun"/>
          <w:rFonts w:ascii="Verdana" w:hAnsi="Verdana"/>
          <w:color w:val="000000"/>
          <w:shd w:val="clear" w:color="auto" w:fill="FFFFFF"/>
        </w:rPr>
        <w:t xml:space="preserve"> in response to the Inspector’s request</w:t>
      </w:r>
      <w:r w:rsidR="004947C2">
        <w:rPr>
          <w:rStyle w:val="normaltextrun"/>
          <w:rFonts w:ascii="Verdana" w:hAnsi="Verdana"/>
          <w:color w:val="000000"/>
          <w:shd w:val="clear" w:color="auto" w:fill="FFFFFF"/>
        </w:rPr>
        <w:t>s,</w:t>
      </w:r>
      <w:r w:rsidR="00582F5F">
        <w:rPr>
          <w:rStyle w:val="normaltextrun"/>
          <w:rFonts w:ascii="Verdana" w:hAnsi="Verdana"/>
          <w:color w:val="000000"/>
          <w:shd w:val="clear" w:color="auto" w:fill="FFFFFF"/>
        </w:rPr>
        <w:t xml:space="preserve"> </w:t>
      </w:r>
      <w:r w:rsidRPr="00172DAE">
        <w:rPr>
          <w:rStyle w:val="normaltextrun"/>
          <w:rFonts w:ascii="Verdana" w:hAnsi="Verdana"/>
          <w:color w:val="000000"/>
          <w:shd w:val="clear" w:color="auto" w:fill="FFFFFF"/>
        </w:rPr>
        <w:t>should be made publicly available by the Council in advance of the Hearing.</w:t>
      </w:r>
      <w:r w:rsidRPr="00172DAE">
        <w:rPr>
          <w:rStyle w:val="eop"/>
          <w:rFonts w:ascii="Verdana" w:hAnsi="Verdana"/>
          <w:color w:val="000000"/>
          <w:shd w:val="clear" w:color="auto" w:fill="FFFFFF"/>
        </w:rPr>
        <w:t> </w:t>
      </w:r>
    </w:p>
    <w:p w14:paraId="77553B22" w14:textId="068A7181" w:rsidR="00467A8E" w:rsidRPr="000F163A" w:rsidRDefault="00467A8E" w:rsidP="00FB7784">
      <w:pPr>
        <w:pStyle w:val="ListParagraph"/>
        <w:numPr>
          <w:ilvl w:val="0"/>
          <w:numId w:val="3"/>
        </w:numPr>
        <w:spacing w:after="0" w:line="240" w:lineRule="auto"/>
        <w:ind w:left="425" w:hanging="425"/>
        <w:contextualSpacing w:val="0"/>
        <w:rPr>
          <w:rFonts w:ascii="Verdana" w:hAnsi="Verdana"/>
          <w:b/>
          <w:bCs/>
        </w:rPr>
      </w:pPr>
      <w:r w:rsidRPr="000F163A">
        <w:rPr>
          <w:rFonts w:ascii="Verdana" w:hAnsi="Verdana"/>
          <w:b/>
          <w:bCs/>
          <w:color w:val="000000"/>
        </w:rPr>
        <w:t xml:space="preserve">Actions set out in this note should be </w:t>
      </w:r>
      <w:r w:rsidR="0050316A">
        <w:rPr>
          <w:rFonts w:ascii="Verdana" w:hAnsi="Verdana"/>
          <w:b/>
          <w:bCs/>
          <w:color w:val="000000"/>
        </w:rPr>
        <w:t>submitted</w:t>
      </w:r>
      <w:r w:rsidR="004D7505">
        <w:rPr>
          <w:rFonts w:ascii="Verdana" w:hAnsi="Verdana"/>
          <w:b/>
          <w:bCs/>
          <w:color w:val="000000"/>
        </w:rPr>
        <w:t xml:space="preserve"> to The Planning Inspectorate</w:t>
      </w:r>
      <w:r w:rsidR="003B3354">
        <w:rPr>
          <w:rFonts w:ascii="Verdana" w:hAnsi="Verdana"/>
          <w:b/>
          <w:bCs/>
          <w:color w:val="000000"/>
        </w:rPr>
        <w:t xml:space="preserve"> and cross copied to the opposing main party</w:t>
      </w:r>
      <w:r w:rsidRPr="000F163A">
        <w:rPr>
          <w:rFonts w:ascii="Verdana" w:hAnsi="Verdana"/>
          <w:b/>
          <w:bCs/>
          <w:color w:val="000000"/>
        </w:rPr>
        <w:t xml:space="preserve"> by </w:t>
      </w:r>
      <w:r w:rsidR="00061ED3">
        <w:rPr>
          <w:rFonts w:ascii="Verdana" w:hAnsi="Verdana"/>
          <w:b/>
          <w:bCs/>
          <w:color w:val="000000"/>
        </w:rPr>
        <w:t>18 October 2024</w:t>
      </w:r>
      <w:r w:rsidRPr="000F163A">
        <w:rPr>
          <w:rFonts w:ascii="Verdana" w:hAnsi="Verdana"/>
          <w:b/>
          <w:bCs/>
          <w:color w:val="000000"/>
        </w:rPr>
        <w:t xml:space="preserve"> at the latest.</w:t>
      </w:r>
    </w:p>
    <w:p w14:paraId="668DDAF3" w14:textId="77777777" w:rsidR="00FB7784" w:rsidRPr="00A30C8A" w:rsidRDefault="00FB7784" w:rsidP="00FB7784">
      <w:pPr>
        <w:pStyle w:val="ListParagraph"/>
        <w:spacing w:after="0" w:line="240" w:lineRule="auto"/>
        <w:ind w:left="425"/>
        <w:contextualSpacing w:val="0"/>
        <w:rPr>
          <w:rFonts w:ascii="Verdana" w:hAnsi="Verdana"/>
        </w:rPr>
      </w:pPr>
    </w:p>
    <w:p w14:paraId="70056F2D" w14:textId="6F41426A" w:rsidR="005959A5" w:rsidRPr="00637305" w:rsidRDefault="00637305" w:rsidP="00637305">
      <w:pPr>
        <w:spacing w:after="120" w:line="240" w:lineRule="auto"/>
        <w:rPr>
          <w:rFonts w:ascii="Verdana" w:hAnsi="Verdana"/>
          <w:b/>
          <w:bCs/>
        </w:rPr>
      </w:pPr>
      <w:r w:rsidRPr="00637305">
        <w:rPr>
          <w:rFonts w:ascii="Verdana" w:hAnsi="Verdana"/>
          <w:b/>
          <w:bCs/>
        </w:rPr>
        <w:t>Hearing Arrangements</w:t>
      </w:r>
    </w:p>
    <w:p w14:paraId="043D230A" w14:textId="2E9085AD" w:rsidR="00637305" w:rsidRPr="00637305" w:rsidRDefault="00D45B2A" w:rsidP="00D10213">
      <w:pPr>
        <w:pStyle w:val="ListParagraph"/>
        <w:numPr>
          <w:ilvl w:val="0"/>
          <w:numId w:val="3"/>
        </w:numPr>
        <w:spacing w:after="120" w:line="240" w:lineRule="auto"/>
        <w:ind w:left="425" w:hanging="425"/>
        <w:contextualSpacing w:val="0"/>
        <w:rPr>
          <w:rStyle w:val="normaltextrun"/>
          <w:rFonts w:ascii="Verdana" w:hAnsi="Verdana"/>
          <w:b/>
          <w:bCs/>
        </w:rPr>
      </w:pPr>
      <w:r>
        <w:rPr>
          <w:rStyle w:val="normaltextrun"/>
          <w:rFonts w:ascii="Verdana" w:hAnsi="Verdana"/>
          <w:color w:val="000000"/>
          <w:shd w:val="clear" w:color="auto" w:fill="FFFFFF"/>
        </w:rPr>
        <w:t xml:space="preserve">It would be helpful for the Inspector to have access to the internet during the Hearing to access electronic documentation and evidence in relation to the appeal. Therefore, please can the </w:t>
      </w:r>
      <w:r w:rsidRPr="004D184C">
        <w:rPr>
          <w:rStyle w:val="normaltextrun"/>
          <w:rFonts w:ascii="Verdana" w:hAnsi="Verdana"/>
          <w:color w:val="000000"/>
          <w:shd w:val="clear" w:color="auto" w:fill="FFFFFF"/>
        </w:rPr>
        <w:t xml:space="preserve">Council ensure that a </w:t>
      </w:r>
      <w:r w:rsidR="00D10213" w:rsidRPr="004D184C">
        <w:rPr>
          <w:rStyle w:val="normaltextrun"/>
          <w:rFonts w:ascii="Verdana" w:hAnsi="Verdana"/>
          <w:color w:val="000000"/>
          <w:shd w:val="clear" w:color="auto" w:fill="FFFFFF"/>
        </w:rPr>
        <w:t xml:space="preserve">Wi-Fi </w:t>
      </w:r>
      <w:r w:rsidRPr="004D184C">
        <w:rPr>
          <w:rStyle w:val="normaltextrun"/>
          <w:rFonts w:ascii="Verdana" w:hAnsi="Verdana"/>
          <w:color w:val="000000"/>
          <w:shd w:val="clear" w:color="auto" w:fill="FFFFFF"/>
        </w:rPr>
        <w:t xml:space="preserve">connection </w:t>
      </w:r>
      <w:r w:rsidR="00D54B87">
        <w:rPr>
          <w:rStyle w:val="normaltextrun"/>
          <w:rFonts w:ascii="Verdana" w:hAnsi="Verdana"/>
          <w:color w:val="000000"/>
          <w:shd w:val="clear" w:color="auto" w:fill="FFFFFF"/>
        </w:rPr>
        <w:t>is</w:t>
      </w:r>
      <w:r w:rsidRPr="004D184C">
        <w:rPr>
          <w:rStyle w:val="normaltextrun"/>
          <w:rFonts w:ascii="Verdana" w:hAnsi="Verdana"/>
          <w:color w:val="000000"/>
          <w:shd w:val="clear" w:color="auto" w:fill="FFFFFF"/>
        </w:rPr>
        <w:t xml:space="preserve"> available at the venue and</w:t>
      </w:r>
      <w:r w:rsidR="001E6578" w:rsidRPr="004D184C">
        <w:rPr>
          <w:rStyle w:val="normaltextrun"/>
          <w:rFonts w:ascii="Verdana" w:hAnsi="Verdana"/>
          <w:color w:val="000000"/>
          <w:shd w:val="clear" w:color="auto" w:fill="FFFFFF"/>
        </w:rPr>
        <w:t>,</w:t>
      </w:r>
      <w:r w:rsidR="004357E4" w:rsidRPr="004D184C">
        <w:rPr>
          <w:rStyle w:val="normaltextrun"/>
          <w:rFonts w:ascii="Verdana" w:hAnsi="Verdana"/>
          <w:color w:val="000000"/>
          <w:shd w:val="clear" w:color="auto" w:fill="FFFFFF"/>
        </w:rPr>
        <w:t xml:space="preserve"> on the day of the Hearing, </w:t>
      </w:r>
      <w:r w:rsidRPr="004D184C">
        <w:rPr>
          <w:rStyle w:val="normaltextrun"/>
          <w:rFonts w:ascii="Verdana" w:hAnsi="Verdana"/>
          <w:color w:val="000000"/>
          <w:shd w:val="clear" w:color="auto" w:fill="FFFFFF"/>
        </w:rPr>
        <w:t>provide any associated security credentials/passwords to gain access.</w:t>
      </w:r>
      <w:r>
        <w:rPr>
          <w:rStyle w:val="normaltextrun"/>
          <w:rFonts w:ascii="Verdana" w:hAnsi="Verdana"/>
          <w:color w:val="000000"/>
          <w:shd w:val="clear" w:color="auto" w:fill="FFFFFF"/>
        </w:rPr>
        <w:t>  </w:t>
      </w:r>
    </w:p>
    <w:p w14:paraId="5993BA3C" w14:textId="53429DB9" w:rsidR="00F87DA1" w:rsidRPr="00D307B2" w:rsidRDefault="00637305" w:rsidP="00D10213">
      <w:pPr>
        <w:pStyle w:val="ListParagraph"/>
        <w:numPr>
          <w:ilvl w:val="0"/>
          <w:numId w:val="3"/>
        </w:numPr>
        <w:spacing w:after="120" w:line="240" w:lineRule="auto"/>
        <w:ind w:left="425" w:hanging="425"/>
        <w:contextualSpacing w:val="0"/>
        <w:rPr>
          <w:rStyle w:val="eop"/>
          <w:rFonts w:ascii="Verdana" w:hAnsi="Verdana"/>
          <w:b/>
          <w:bCs/>
        </w:rPr>
      </w:pPr>
      <w:r w:rsidRPr="00637305">
        <w:rPr>
          <w:rFonts w:ascii="Verdana" w:hAnsi="Verdana"/>
          <w:color w:val="000000"/>
        </w:rPr>
        <w:t>It would assist the Inspector if both parties could submit a list of those representing them at the Hearing. This should include full name, job title/role in the appeal and professional qualifications.</w:t>
      </w:r>
      <w:r w:rsidR="00D45B2A" w:rsidRPr="00637305">
        <w:rPr>
          <w:rStyle w:val="eop"/>
          <w:rFonts w:ascii="Verdana" w:hAnsi="Verdana"/>
          <w:color w:val="000000"/>
          <w:shd w:val="clear" w:color="auto" w:fill="FFFFFF"/>
        </w:rPr>
        <w:t> </w:t>
      </w:r>
    </w:p>
    <w:p w14:paraId="78239191" w14:textId="3BABEDF7" w:rsidR="00D307B2" w:rsidRPr="00291E50" w:rsidRDefault="00D307B2" w:rsidP="00D10213">
      <w:pPr>
        <w:pStyle w:val="ListParagraph"/>
        <w:numPr>
          <w:ilvl w:val="0"/>
          <w:numId w:val="3"/>
        </w:numPr>
        <w:spacing w:after="120" w:line="240" w:lineRule="auto"/>
        <w:ind w:left="425" w:hanging="425"/>
        <w:contextualSpacing w:val="0"/>
        <w:rPr>
          <w:rFonts w:ascii="Verdana" w:hAnsi="Verdana"/>
          <w:b/>
          <w:bCs/>
        </w:rPr>
      </w:pPr>
      <w:r w:rsidRPr="00D307B2">
        <w:rPr>
          <w:rFonts w:ascii="Verdana" w:hAnsi="Verdana"/>
          <w:color w:val="000000"/>
        </w:rPr>
        <w:t>If available, a list of interested parties intending to appear at the event should be provided</w:t>
      </w:r>
      <w:r w:rsidR="005671FA">
        <w:rPr>
          <w:rFonts w:ascii="Verdana" w:hAnsi="Verdana"/>
          <w:color w:val="000000"/>
        </w:rPr>
        <w:t xml:space="preserve"> at least</w:t>
      </w:r>
      <w:r w:rsidRPr="00D307B2">
        <w:rPr>
          <w:rFonts w:ascii="Verdana" w:hAnsi="Verdana"/>
          <w:color w:val="000000"/>
        </w:rPr>
        <w:t xml:space="preserve"> two working days in advance of the Hearing.</w:t>
      </w:r>
    </w:p>
    <w:p w14:paraId="1018C212" w14:textId="12F126B8" w:rsidR="00662F66" w:rsidRPr="00257D2D" w:rsidRDefault="00291E50" w:rsidP="00662F66">
      <w:pPr>
        <w:pStyle w:val="ListParagraph"/>
        <w:numPr>
          <w:ilvl w:val="0"/>
          <w:numId w:val="3"/>
        </w:numPr>
        <w:spacing w:after="0" w:line="240" w:lineRule="auto"/>
        <w:ind w:left="425" w:hanging="425"/>
        <w:contextualSpacing w:val="0"/>
        <w:rPr>
          <w:rFonts w:ascii="Verdana" w:hAnsi="Verdana"/>
          <w:b/>
          <w:bCs/>
        </w:rPr>
      </w:pPr>
      <w:r w:rsidRPr="00291E50">
        <w:rPr>
          <w:rFonts w:ascii="Verdana" w:hAnsi="Verdana"/>
          <w:color w:val="000000"/>
        </w:rPr>
        <w:t>The Inspector requests that a separate room be made available to her for the duration of the event.</w:t>
      </w:r>
    </w:p>
    <w:p w14:paraId="3F84D9CB" w14:textId="77777777" w:rsidR="00C318B5" w:rsidRDefault="00C318B5" w:rsidP="00C318B5">
      <w:pPr>
        <w:pStyle w:val="ListParagraph"/>
        <w:spacing w:after="0" w:line="240" w:lineRule="auto"/>
        <w:ind w:left="425"/>
        <w:contextualSpacing w:val="0"/>
        <w:rPr>
          <w:rFonts w:ascii="Verdana" w:hAnsi="Verdana"/>
        </w:rPr>
      </w:pPr>
    </w:p>
    <w:p w14:paraId="2714BD4E" w14:textId="5CB6D6BD" w:rsidR="00697C45" w:rsidRPr="00697C45" w:rsidRDefault="00697C45" w:rsidP="00697C45">
      <w:pPr>
        <w:spacing w:after="120" w:line="240" w:lineRule="auto"/>
        <w:rPr>
          <w:rFonts w:ascii="Verdana" w:hAnsi="Verdana"/>
          <w:b/>
          <w:bCs/>
        </w:rPr>
      </w:pPr>
      <w:r w:rsidRPr="00697C45">
        <w:rPr>
          <w:rFonts w:ascii="Verdana" w:hAnsi="Verdana"/>
          <w:b/>
          <w:bCs/>
        </w:rPr>
        <w:t>Main Issue</w:t>
      </w:r>
      <w:r w:rsidR="00EF51FC">
        <w:rPr>
          <w:rFonts w:ascii="Verdana" w:hAnsi="Verdana"/>
          <w:b/>
          <w:bCs/>
        </w:rPr>
        <w:t>s</w:t>
      </w:r>
    </w:p>
    <w:p w14:paraId="0EE14E29" w14:textId="4AC72553" w:rsidR="00C318B5" w:rsidRPr="00BB6985" w:rsidRDefault="008F6AA0" w:rsidP="00BC214F">
      <w:pPr>
        <w:pStyle w:val="ListParagraph"/>
        <w:numPr>
          <w:ilvl w:val="0"/>
          <w:numId w:val="3"/>
        </w:numPr>
        <w:spacing w:after="120" w:line="240" w:lineRule="auto"/>
        <w:ind w:left="425" w:hanging="425"/>
        <w:contextualSpacing w:val="0"/>
        <w:rPr>
          <w:rFonts w:ascii="Verdana" w:hAnsi="Verdana"/>
        </w:rPr>
      </w:pPr>
      <w:r w:rsidRPr="00BB6985">
        <w:rPr>
          <w:rFonts w:ascii="Verdana" w:hAnsi="Verdana"/>
        </w:rPr>
        <w:t xml:space="preserve">From the evidence submitted so far, </w:t>
      </w:r>
      <w:r w:rsidRPr="00BB6985">
        <w:rPr>
          <w:rFonts w:ascii="Verdana" w:hAnsi="Verdana"/>
        </w:rPr>
        <w:t>the Inspector</w:t>
      </w:r>
      <w:r w:rsidRPr="00BB6985">
        <w:rPr>
          <w:rFonts w:ascii="Verdana" w:hAnsi="Verdana"/>
        </w:rPr>
        <w:t xml:space="preserve"> </w:t>
      </w:r>
      <w:r w:rsidR="00BB6985" w:rsidRPr="00BB6985">
        <w:rPr>
          <w:rFonts w:ascii="Verdana" w:hAnsi="Verdana"/>
        </w:rPr>
        <w:t xml:space="preserve">provisionally </w:t>
      </w:r>
      <w:r w:rsidRPr="00BB6985">
        <w:rPr>
          <w:rFonts w:ascii="Verdana" w:hAnsi="Verdana"/>
        </w:rPr>
        <w:t xml:space="preserve">considers the main issues in this appeal </w:t>
      </w:r>
      <w:r w:rsidR="00EF51FC" w:rsidRPr="00BB6985">
        <w:rPr>
          <w:rFonts w:ascii="Verdana" w:hAnsi="Verdana"/>
        </w:rPr>
        <w:t>to be:</w:t>
      </w:r>
    </w:p>
    <w:p w14:paraId="2BAF4615" w14:textId="77777777" w:rsidR="000D218C" w:rsidRPr="00755779" w:rsidRDefault="000D218C" w:rsidP="00BF7351">
      <w:pPr>
        <w:pStyle w:val="ListParagraph"/>
        <w:numPr>
          <w:ilvl w:val="0"/>
          <w:numId w:val="13"/>
        </w:numPr>
        <w:spacing w:after="120" w:line="240" w:lineRule="auto"/>
        <w:ind w:left="993" w:hanging="284"/>
        <w:contextualSpacing w:val="0"/>
        <w:rPr>
          <w:rFonts w:ascii="Verdana" w:hAnsi="Verdana"/>
        </w:rPr>
      </w:pPr>
      <w:r>
        <w:rPr>
          <w:rFonts w:ascii="Verdana" w:hAnsi="Verdana"/>
        </w:rPr>
        <w:t>the effect of the proposal on the character and appearance of the surrounding area; and</w:t>
      </w:r>
    </w:p>
    <w:p w14:paraId="4A68FF48" w14:textId="705749AA" w:rsidR="00EF51FC" w:rsidRDefault="000D218C" w:rsidP="00BF7351">
      <w:pPr>
        <w:pStyle w:val="ListParagraph"/>
        <w:numPr>
          <w:ilvl w:val="0"/>
          <w:numId w:val="13"/>
        </w:numPr>
        <w:spacing w:after="120" w:line="240" w:lineRule="auto"/>
        <w:ind w:left="993" w:hanging="284"/>
        <w:contextualSpacing w:val="0"/>
        <w:rPr>
          <w:rFonts w:ascii="Verdana" w:hAnsi="Verdana"/>
        </w:rPr>
      </w:pPr>
      <w:r w:rsidRPr="004B0335">
        <w:rPr>
          <w:rFonts w:ascii="Verdana" w:hAnsi="Verdana"/>
        </w:rPr>
        <w:lastRenderedPageBreak/>
        <w:t xml:space="preserve">whether </w:t>
      </w:r>
      <w:r>
        <w:rPr>
          <w:rFonts w:ascii="Verdana" w:hAnsi="Verdana"/>
        </w:rPr>
        <w:t xml:space="preserve">any harm or conflict with the development plan that may arise in respect of the proposal is outweighed by </w:t>
      </w:r>
      <w:r w:rsidRPr="004B0335">
        <w:rPr>
          <w:rFonts w:ascii="Verdana" w:hAnsi="Verdana"/>
        </w:rPr>
        <w:t>material considerations.</w:t>
      </w:r>
    </w:p>
    <w:p w14:paraId="087C32EA" w14:textId="1AFD70AE" w:rsidR="00BF7351" w:rsidRPr="00BF7351" w:rsidRDefault="00BF7351" w:rsidP="00BF7351">
      <w:pPr>
        <w:spacing w:after="120" w:line="240" w:lineRule="auto"/>
        <w:rPr>
          <w:rFonts w:ascii="Verdana" w:hAnsi="Verdana"/>
          <w:b/>
          <w:bCs/>
        </w:rPr>
      </w:pPr>
      <w:r w:rsidRPr="00BF7351">
        <w:rPr>
          <w:rFonts w:ascii="Verdana" w:hAnsi="Verdana"/>
          <w:b/>
          <w:bCs/>
        </w:rPr>
        <w:t>Agenda</w:t>
      </w:r>
    </w:p>
    <w:p w14:paraId="72084CFA" w14:textId="7F26AAE7" w:rsidR="00AD7ECF" w:rsidRPr="00AD7ECF" w:rsidRDefault="00AD7ECF" w:rsidP="002377A6">
      <w:pPr>
        <w:pStyle w:val="ListParagraph"/>
        <w:numPr>
          <w:ilvl w:val="0"/>
          <w:numId w:val="3"/>
        </w:numPr>
        <w:spacing w:after="120" w:line="240" w:lineRule="auto"/>
        <w:ind w:left="567" w:hanging="567"/>
        <w:contextualSpacing w:val="0"/>
        <w:rPr>
          <w:rFonts w:ascii="Verdana" w:hAnsi="Verdana"/>
        </w:rPr>
      </w:pPr>
      <w:r w:rsidRPr="00AD7ECF">
        <w:rPr>
          <w:rFonts w:ascii="Verdana" w:hAnsi="Verdana"/>
        </w:rPr>
        <w:t>A</w:t>
      </w:r>
      <w:r w:rsidR="002377A6">
        <w:rPr>
          <w:rFonts w:ascii="Verdana" w:hAnsi="Verdana"/>
        </w:rPr>
        <w:t>n a</w:t>
      </w:r>
      <w:r w:rsidRPr="00AD7ECF">
        <w:rPr>
          <w:rFonts w:ascii="Verdana" w:hAnsi="Verdana"/>
        </w:rPr>
        <w:t>genda</w:t>
      </w:r>
      <w:r w:rsidR="002377A6">
        <w:rPr>
          <w:rFonts w:ascii="Verdana" w:hAnsi="Verdana"/>
        </w:rPr>
        <w:t xml:space="preserve"> for the Hearing</w:t>
      </w:r>
      <w:r w:rsidRPr="00AD7ECF">
        <w:rPr>
          <w:rFonts w:ascii="Verdana" w:hAnsi="Verdana"/>
        </w:rPr>
        <w:t xml:space="preserve"> </w:t>
      </w:r>
      <w:r w:rsidR="00BF7351">
        <w:rPr>
          <w:rFonts w:ascii="Verdana" w:hAnsi="Verdana"/>
        </w:rPr>
        <w:t>is attached</w:t>
      </w:r>
      <w:r w:rsidRPr="00AD7ECF">
        <w:rPr>
          <w:rFonts w:ascii="Verdana" w:hAnsi="Verdana"/>
        </w:rPr>
        <w:t>. However, this may be subject to change, and if so, a final agenda will be provided on the day of the Hearing.</w:t>
      </w:r>
    </w:p>
    <w:p w14:paraId="3AC2C09C" w14:textId="6119609D" w:rsidR="00253C71" w:rsidRDefault="00253C71" w:rsidP="00C318B5">
      <w:pPr>
        <w:pStyle w:val="NormalWeb"/>
        <w:spacing w:before="0" w:beforeAutospacing="0" w:after="120" w:afterAutospacing="0"/>
        <w:rPr>
          <w:rFonts w:ascii="Verdana" w:hAnsi="Verdana"/>
          <w:b/>
          <w:bCs/>
          <w:color w:val="000000"/>
          <w:sz w:val="22"/>
          <w:szCs w:val="22"/>
        </w:rPr>
      </w:pPr>
      <w:r w:rsidRPr="00253C71">
        <w:rPr>
          <w:rFonts w:ascii="Verdana" w:hAnsi="Verdana"/>
          <w:b/>
          <w:bCs/>
          <w:color w:val="000000"/>
          <w:sz w:val="22"/>
          <w:szCs w:val="22"/>
        </w:rPr>
        <w:t>Statement of Common Ground (</w:t>
      </w:r>
      <w:r w:rsidR="00BB79F4">
        <w:rPr>
          <w:rFonts w:ascii="Verdana" w:hAnsi="Verdana"/>
          <w:b/>
          <w:bCs/>
          <w:color w:val="000000"/>
          <w:sz w:val="22"/>
          <w:szCs w:val="22"/>
        </w:rPr>
        <w:t>“</w:t>
      </w:r>
      <w:r w:rsidRPr="00253C71">
        <w:rPr>
          <w:rFonts w:ascii="Verdana" w:hAnsi="Verdana"/>
          <w:b/>
          <w:bCs/>
          <w:color w:val="000000"/>
          <w:sz w:val="22"/>
          <w:szCs w:val="22"/>
        </w:rPr>
        <w:t>SoCG</w:t>
      </w:r>
      <w:r w:rsidR="00BB79F4">
        <w:rPr>
          <w:rFonts w:ascii="Verdana" w:hAnsi="Verdana"/>
          <w:b/>
          <w:bCs/>
          <w:color w:val="000000"/>
          <w:sz w:val="22"/>
          <w:szCs w:val="22"/>
        </w:rPr>
        <w:t>”</w:t>
      </w:r>
      <w:r w:rsidRPr="00253C71">
        <w:rPr>
          <w:rFonts w:ascii="Verdana" w:hAnsi="Verdana"/>
          <w:b/>
          <w:bCs/>
          <w:color w:val="000000"/>
          <w:sz w:val="22"/>
          <w:szCs w:val="22"/>
        </w:rPr>
        <w:t>)</w:t>
      </w:r>
    </w:p>
    <w:p w14:paraId="45247CF4" w14:textId="56BF4146" w:rsidR="00C318B5" w:rsidRPr="00C0753E" w:rsidRDefault="007C222D" w:rsidP="007C222D">
      <w:pPr>
        <w:pStyle w:val="NormalWeb"/>
        <w:numPr>
          <w:ilvl w:val="0"/>
          <w:numId w:val="3"/>
        </w:numPr>
        <w:spacing w:before="0" w:beforeAutospacing="0" w:after="120" w:afterAutospacing="0"/>
        <w:ind w:left="567" w:hanging="567"/>
        <w:rPr>
          <w:rFonts w:ascii="Verdana" w:hAnsi="Verdana"/>
          <w:b/>
          <w:bCs/>
          <w:color w:val="000000"/>
          <w:sz w:val="22"/>
          <w:szCs w:val="22"/>
        </w:rPr>
      </w:pPr>
      <w:r>
        <w:rPr>
          <w:rFonts w:ascii="Verdana" w:hAnsi="Verdana"/>
          <w:color w:val="000000"/>
          <w:sz w:val="22"/>
          <w:szCs w:val="22"/>
        </w:rPr>
        <w:t xml:space="preserve">I am in receipt of a </w:t>
      </w:r>
      <w:r w:rsidR="005770C3">
        <w:rPr>
          <w:rFonts w:ascii="Verdana" w:hAnsi="Verdana"/>
          <w:color w:val="000000"/>
          <w:sz w:val="22"/>
          <w:szCs w:val="22"/>
        </w:rPr>
        <w:t xml:space="preserve">SoCG signed by the main parties. Thank you </w:t>
      </w:r>
      <w:r w:rsidR="00C0753E">
        <w:rPr>
          <w:rFonts w:ascii="Verdana" w:hAnsi="Verdana"/>
          <w:color w:val="000000"/>
          <w:sz w:val="22"/>
          <w:szCs w:val="22"/>
        </w:rPr>
        <w:t>for your timely efforts with this.</w:t>
      </w:r>
    </w:p>
    <w:p w14:paraId="3821470C" w14:textId="0A6EF8E5" w:rsidR="00C0753E" w:rsidRPr="00475E98" w:rsidRDefault="00C0753E" w:rsidP="007C222D">
      <w:pPr>
        <w:pStyle w:val="NormalWeb"/>
        <w:numPr>
          <w:ilvl w:val="0"/>
          <w:numId w:val="3"/>
        </w:numPr>
        <w:spacing w:before="0" w:beforeAutospacing="0" w:after="120" w:afterAutospacing="0"/>
        <w:ind w:left="567" w:hanging="567"/>
        <w:rPr>
          <w:rFonts w:ascii="Verdana" w:hAnsi="Verdana"/>
          <w:b/>
          <w:bCs/>
          <w:color w:val="000000"/>
          <w:sz w:val="22"/>
          <w:szCs w:val="22"/>
        </w:rPr>
      </w:pPr>
      <w:r>
        <w:rPr>
          <w:rFonts w:ascii="Verdana" w:hAnsi="Verdana"/>
          <w:color w:val="000000"/>
          <w:sz w:val="22"/>
          <w:szCs w:val="22"/>
        </w:rPr>
        <w:t>The SoCG states that a schedule of proposed conditions with comments from both parties will follow as a separate document.</w:t>
      </w:r>
      <w:r w:rsidR="00FF7E7C">
        <w:rPr>
          <w:rFonts w:ascii="Verdana" w:hAnsi="Verdana"/>
          <w:color w:val="000000"/>
          <w:sz w:val="22"/>
          <w:szCs w:val="22"/>
        </w:rPr>
        <w:t xml:space="preserve"> To date, this has not been received.</w:t>
      </w:r>
      <w:r>
        <w:rPr>
          <w:rFonts w:ascii="Verdana" w:hAnsi="Verdana"/>
          <w:color w:val="000000"/>
          <w:sz w:val="22"/>
          <w:szCs w:val="22"/>
        </w:rPr>
        <w:t xml:space="preserve"> Please can this be sub</w:t>
      </w:r>
      <w:r w:rsidR="00AF0753">
        <w:rPr>
          <w:rFonts w:ascii="Verdana" w:hAnsi="Verdana"/>
          <w:color w:val="000000"/>
          <w:sz w:val="22"/>
          <w:szCs w:val="22"/>
        </w:rPr>
        <w:t>mitted</w:t>
      </w:r>
      <w:r>
        <w:rPr>
          <w:rFonts w:ascii="Verdana" w:hAnsi="Verdana"/>
          <w:color w:val="000000"/>
          <w:sz w:val="22"/>
          <w:szCs w:val="22"/>
        </w:rPr>
        <w:t xml:space="preserve"> by the </w:t>
      </w:r>
      <w:r w:rsidR="00AF0753">
        <w:rPr>
          <w:rFonts w:ascii="Verdana" w:hAnsi="Verdana"/>
          <w:color w:val="000000"/>
          <w:sz w:val="22"/>
          <w:szCs w:val="22"/>
        </w:rPr>
        <w:t xml:space="preserve">above </w:t>
      </w:r>
      <w:r>
        <w:rPr>
          <w:rFonts w:ascii="Verdana" w:hAnsi="Verdana"/>
          <w:color w:val="000000"/>
          <w:sz w:val="22"/>
          <w:szCs w:val="22"/>
        </w:rPr>
        <w:t xml:space="preserve">deadline to give the Inspector time to consider </w:t>
      </w:r>
      <w:r w:rsidR="009F2B57">
        <w:rPr>
          <w:rFonts w:ascii="Verdana" w:hAnsi="Verdana"/>
          <w:color w:val="000000"/>
          <w:sz w:val="22"/>
          <w:szCs w:val="22"/>
        </w:rPr>
        <w:t>the information ahead of the Hearing.</w:t>
      </w:r>
    </w:p>
    <w:p w14:paraId="306CF2E6" w14:textId="0AA72619" w:rsidR="004232E1" w:rsidRPr="00B93BE9" w:rsidRDefault="004232E1" w:rsidP="00475E98">
      <w:pPr>
        <w:pStyle w:val="NormalWeb"/>
        <w:spacing w:before="0" w:beforeAutospacing="0" w:after="120" w:afterAutospacing="0"/>
        <w:rPr>
          <w:rFonts w:ascii="Verdana" w:hAnsi="Verdana"/>
          <w:b/>
          <w:bCs/>
          <w:color w:val="000000"/>
          <w:sz w:val="22"/>
          <w:szCs w:val="22"/>
        </w:rPr>
      </w:pPr>
      <w:r w:rsidRPr="00B93BE9">
        <w:rPr>
          <w:rFonts w:ascii="Verdana" w:hAnsi="Verdana"/>
          <w:b/>
          <w:bCs/>
          <w:color w:val="000000"/>
          <w:sz w:val="22"/>
          <w:szCs w:val="22"/>
        </w:rPr>
        <w:t>Additional Information</w:t>
      </w:r>
    </w:p>
    <w:p w14:paraId="56B41D6C" w14:textId="00B915FA" w:rsidR="00591997" w:rsidRDefault="00864E08" w:rsidP="00DE726B">
      <w:pPr>
        <w:pStyle w:val="ListParagraph"/>
        <w:numPr>
          <w:ilvl w:val="0"/>
          <w:numId w:val="3"/>
        </w:numPr>
        <w:spacing w:after="120" w:line="240" w:lineRule="auto"/>
        <w:ind w:left="567" w:hanging="567"/>
        <w:contextualSpacing w:val="0"/>
        <w:rPr>
          <w:rFonts w:ascii="Verdana" w:hAnsi="Verdana"/>
        </w:rPr>
      </w:pPr>
      <w:r w:rsidRPr="00AC6CEF">
        <w:rPr>
          <w:rFonts w:ascii="Verdana" w:hAnsi="Verdana"/>
        </w:rPr>
        <w:t>Given the dispute around the proposal’s visual and landscape effect, please can the appellant bring with them to the Hearing colour copies of</w:t>
      </w:r>
      <w:r w:rsidR="00EA1A37" w:rsidRPr="00AC6CEF">
        <w:rPr>
          <w:rFonts w:ascii="Verdana" w:hAnsi="Verdana"/>
        </w:rPr>
        <w:t xml:space="preserve"> the viewpoints/photographs included within </w:t>
      </w:r>
      <w:r w:rsidR="00FF7E7C">
        <w:rPr>
          <w:rFonts w:ascii="Verdana" w:hAnsi="Verdana"/>
        </w:rPr>
        <w:t xml:space="preserve">the </w:t>
      </w:r>
      <w:r w:rsidR="006375F1" w:rsidRPr="00AC6CEF">
        <w:rPr>
          <w:rFonts w:ascii="Verdana" w:hAnsi="Verdana"/>
        </w:rPr>
        <w:t>Landscape &amp; Visual Impact Assessment</w:t>
      </w:r>
      <w:r w:rsidR="00FF7E7C">
        <w:rPr>
          <w:rFonts w:ascii="Verdana" w:hAnsi="Verdana"/>
        </w:rPr>
        <w:t xml:space="preserve"> </w:t>
      </w:r>
      <w:r w:rsidR="009A0824">
        <w:rPr>
          <w:rFonts w:ascii="Verdana" w:hAnsi="Verdana"/>
        </w:rPr>
        <w:t xml:space="preserve">(“LVIA”) </w:t>
      </w:r>
      <w:r w:rsidR="00FF7E7C">
        <w:rPr>
          <w:rFonts w:ascii="Verdana" w:hAnsi="Verdana"/>
        </w:rPr>
        <w:t xml:space="preserve">as submitted </w:t>
      </w:r>
      <w:r w:rsidR="009A0824">
        <w:rPr>
          <w:rFonts w:ascii="Verdana" w:hAnsi="Verdana"/>
        </w:rPr>
        <w:t>with the planning application</w:t>
      </w:r>
      <w:r w:rsidR="008C65A0">
        <w:rPr>
          <w:rFonts w:ascii="Verdana" w:hAnsi="Verdana"/>
        </w:rPr>
        <w:t xml:space="preserve"> (dated August 2023)</w:t>
      </w:r>
      <w:r w:rsidR="009A0824">
        <w:rPr>
          <w:rFonts w:ascii="Verdana" w:hAnsi="Verdana"/>
        </w:rPr>
        <w:t xml:space="preserve"> and </w:t>
      </w:r>
      <w:r w:rsidR="00A764A8">
        <w:rPr>
          <w:rFonts w:ascii="Verdana" w:hAnsi="Verdana"/>
        </w:rPr>
        <w:t xml:space="preserve">included </w:t>
      </w:r>
      <w:r w:rsidR="00591997">
        <w:rPr>
          <w:rFonts w:ascii="Verdana" w:hAnsi="Verdana"/>
        </w:rPr>
        <w:t>wi</w:t>
      </w:r>
      <w:r w:rsidR="009A0824">
        <w:rPr>
          <w:rFonts w:ascii="Verdana" w:hAnsi="Verdana"/>
        </w:rPr>
        <w:t xml:space="preserve">thin the revised </w:t>
      </w:r>
      <w:r w:rsidR="00A764A8">
        <w:rPr>
          <w:rFonts w:ascii="Verdana" w:hAnsi="Verdana"/>
        </w:rPr>
        <w:t>LVIA</w:t>
      </w:r>
      <w:r w:rsidR="00591997">
        <w:rPr>
          <w:rFonts w:ascii="Verdana" w:hAnsi="Verdana"/>
        </w:rPr>
        <w:t xml:space="preserve"> submitted with the appeal</w:t>
      </w:r>
      <w:r w:rsidR="008C65A0">
        <w:rPr>
          <w:rFonts w:ascii="Verdana" w:hAnsi="Verdana"/>
        </w:rPr>
        <w:t xml:space="preserve"> (dated April 2024)</w:t>
      </w:r>
      <w:r w:rsidR="006375F1" w:rsidRPr="00AC6CEF">
        <w:rPr>
          <w:rFonts w:ascii="Verdana" w:hAnsi="Verdana"/>
        </w:rPr>
        <w:t>.</w:t>
      </w:r>
      <w:r w:rsidR="00AC6CEF" w:rsidRPr="00AC6CEF">
        <w:rPr>
          <w:rFonts w:ascii="Verdana" w:hAnsi="Verdana"/>
        </w:rPr>
        <w:t xml:space="preserve"> </w:t>
      </w:r>
    </w:p>
    <w:p w14:paraId="067267F5" w14:textId="0E07A791" w:rsidR="00864E08" w:rsidRPr="00AC6CEF" w:rsidRDefault="00864E08" w:rsidP="00DE726B">
      <w:pPr>
        <w:pStyle w:val="ListParagraph"/>
        <w:numPr>
          <w:ilvl w:val="0"/>
          <w:numId w:val="3"/>
        </w:numPr>
        <w:spacing w:after="120" w:line="240" w:lineRule="auto"/>
        <w:ind w:left="567" w:hanging="567"/>
        <w:contextualSpacing w:val="0"/>
        <w:rPr>
          <w:rFonts w:ascii="Verdana" w:hAnsi="Verdana"/>
        </w:rPr>
      </w:pPr>
      <w:r w:rsidRPr="00AC6CEF">
        <w:rPr>
          <w:rFonts w:ascii="Verdana" w:hAnsi="Verdana"/>
        </w:rPr>
        <w:t>These should be printed on A3 sized paper to allow the Inspector to undertake an accurate assessment of the proposal, particularly during their site visit.</w:t>
      </w:r>
    </w:p>
    <w:p w14:paraId="0375D846" w14:textId="089BCBBB" w:rsidR="00B74A29" w:rsidRDefault="00C721F5" w:rsidP="00B74A29">
      <w:pPr>
        <w:pStyle w:val="NormalWeb"/>
        <w:spacing w:before="0" w:beforeAutospacing="0" w:after="120" w:afterAutospacing="0"/>
        <w:rPr>
          <w:rFonts w:ascii="Verdana" w:hAnsi="Verdana"/>
          <w:b/>
          <w:bCs/>
          <w:color w:val="000000"/>
          <w:sz w:val="22"/>
          <w:szCs w:val="22"/>
        </w:rPr>
      </w:pPr>
      <w:r w:rsidRPr="00C721F5">
        <w:rPr>
          <w:rFonts w:ascii="Verdana" w:hAnsi="Verdana"/>
          <w:b/>
          <w:bCs/>
          <w:color w:val="000000"/>
          <w:sz w:val="22"/>
          <w:szCs w:val="22"/>
        </w:rPr>
        <w:t>Late Evidence</w:t>
      </w:r>
    </w:p>
    <w:p w14:paraId="20AAD8D2" w14:textId="56FF0A2D" w:rsidR="00B74A29" w:rsidRPr="00B74A29" w:rsidRDefault="00B74A29" w:rsidP="00B74A29">
      <w:pPr>
        <w:pStyle w:val="NormalWeb"/>
        <w:numPr>
          <w:ilvl w:val="0"/>
          <w:numId w:val="3"/>
        </w:numPr>
        <w:spacing w:before="0" w:beforeAutospacing="0" w:after="120" w:afterAutospacing="0"/>
        <w:ind w:left="567" w:hanging="567"/>
        <w:rPr>
          <w:rFonts w:ascii="Verdana" w:hAnsi="Verdana"/>
          <w:color w:val="000000"/>
          <w:sz w:val="22"/>
          <w:szCs w:val="22"/>
        </w:rPr>
      </w:pPr>
      <w:r w:rsidRPr="00B74A29">
        <w:rPr>
          <w:rFonts w:ascii="Verdana" w:hAnsi="Verdana"/>
          <w:color w:val="000000"/>
          <w:sz w:val="22"/>
          <w:szCs w:val="22"/>
        </w:rPr>
        <w:t xml:space="preserve">Aside from any requests made within this </w:t>
      </w:r>
      <w:r w:rsidR="00E150FF">
        <w:rPr>
          <w:rFonts w:ascii="Verdana" w:hAnsi="Verdana"/>
          <w:color w:val="000000"/>
          <w:sz w:val="22"/>
          <w:szCs w:val="22"/>
        </w:rPr>
        <w:t>P</w:t>
      </w:r>
      <w:r w:rsidRPr="00B74A29">
        <w:rPr>
          <w:rFonts w:ascii="Verdana" w:hAnsi="Verdana"/>
          <w:color w:val="000000"/>
          <w:sz w:val="22"/>
          <w:szCs w:val="22"/>
        </w:rPr>
        <w:t>re-</w:t>
      </w:r>
      <w:r w:rsidR="00E150FF">
        <w:rPr>
          <w:rFonts w:ascii="Verdana" w:hAnsi="Verdana"/>
          <w:color w:val="000000"/>
          <w:sz w:val="22"/>
          <w:szCs w:val="22"/>
        </w:rPr>
        <w:t>H</w:t>
      </w:r>
      <w:r w:rsidRPr="00B74A29">
        <w:rPr>
          <w:rFonts w:ascii="Verdana" w:hAnsi="Verdana"/>
          <w:color w:val="000000"/>
          <w:sz w:val="22"/>
          <w:szCs w:val="22"/>
        </w:rPr>
        <w:t xml:space="preserve">earing </w:t>
      </w:r>
      <w:r w:rsidR="00E150FF">
        <w:rPr>
          <w:rFonts w:ascii="Verdana" w:hAnsi="Verdana"/>
          <w:color w:val="000000"/>
          <w:sz w:val="22"/>
          <w:szCs w:val="22"/>
        </w:rPr>
        <w:t>N</w:t>
      </w:r>
      <w:r w:rsidRPr="00B74A29">
        <w:rPr>
          <w:rFonts w:ascii="Verdana" w:hAnsi="Verdana"/>
          <w:color w:val="000000"/>
          <w:sz w:val="22"/>
          <w:szCs w:val="22"/>
        </w:rPr>
        <w:t>ote, it is not anticipated that there will be any need for additional documents to be handed up during the Hearing.</w:t>
      </w:r>
    </w:p>
    <w:p w14:paraId="286E28FF" w14:textId="6013BE62" w:rsidR="009A493C" w:rsidRPr="00210ECB" w:rsidRDefault="00B74A29" w:rsidP="00BF7E0A">
      <w:pPr>
        <w:pStyle w:val="NormalWeb"/>
        <w:numPr>
          <w:ilvl w:val="0"/>
          <w:numId w:val="3"/>
        </w:numPr>
        <w:spacing w:before="0" w:beforeAutospacing="0" w:after="120" w:afterAutospacing="0"/>
        <w:ind w:left="567" w:hanging="567"/>
        <w:rPr>
          <w:rFonts w:ascii="Verdana" w:hAnsi="Verdana"/>
          <w:b/>
          <w:bCs/>
          <w:color w:val="000000"/>
          <w:sz w:val="22"/>
          <w:szCs w:val="22"/>
        </w:rPr>
      </w:pPr>
      <w:r w:rsidRPr="009A1680">
        <w:rPr>
          <w:rFonts w:ascii="Verdana" w:hAnsi="Verdana"/>
          <w:color w:val="000000"/>
          <w:sz w:val="22"/>
          <w:szCs w:val="22"/>
        </w:rPr>
        <w:t>There will be very limited opportunities for the Inspector (or possibly other parties) to read any late evidence submitted on the day of the Hearing. Therefore, the Inspector will not allow the introduction of new evidence by any of the parties and will only accept such evidence if there are exceptional circumstances.</w:t>
      </w:r>
    </w:p>
    <w:p w14:paraId="6AF39007" w14:textId="1339D647" w:rsidR="00210ECB" w:rsidRPr="00C318B5" w:rsidRDefault="00210ECB" w:rsidP="00BF7E0A">
      <w:pPr>
        <w:pStyle w:val="NormalWeb"/>
        <w:numPr>
          <w:ilvl w:val="0"/>
          <w:numId w:val="3"/>
        </w:numPr>
        <w:spacing w:before="0" w:beforeAutospacing="0" w:after="120" w:afterAutospacing="0"/>
        <w:ind w:left="567" w:hanging="567"/>
        <w:rPr>
          <w:rFonts w:ascii="Verdana" w:hAnsi="Verdana"/>
          <w:b/>
          <w:bCs/>
          <w:color w:val="000000"/>
          <w:sz w:val="22"/>
          <w:szCs w:val="22"/>
        </w:rPr>
      </w:pPr>
      <w:r w:rsidRPr="00210ECB">
        <w:rPr>
          <w:rFonts w:ascii="Verdana" w:hAnsi="Verdana"/>
          <w:color w:val="000000"/>
          <w:sz w:val="22"/>
          <w:szCs w:val="22"/>
        </w:rPr>
        <w:t xml:space="preserve">Late evidence submitted at the </w:t>
      </w:r>
      <w:r>
        <w:rPr>
          <w:rFonts w:ascii="Verdana" w:hAnsi="Verdana"/>
          <w:color w:val="000000"/>
          <w:sz w:val="22"/>
          <w:szCs w:val="22"/>
        </w:rPr>
        <w:t>H</w:t>
      </w:r>
      <w:r w:rsidRPr="00210ECB">
        <w:rPr>
          <w:rFonts w:ascii="Verdana" w:hAnsi="Verdana"/>
          <w:color w:val="000000"/>
          <w:sz w:val="22"/>
          <w:szCs w:val="22"/>
        </w:rPr>
        <w:t>earing raises the risk of an adjournment and/or an award of costs.</w:t>
      </w:r>
    </w:p>
    <w:p w14:paraId="364D0DF6" w14:textId="05CB6A9D" w:rsidR="0031663A" w:rsidRPr="0031663A" w:rsidRDefault="0031663A" w:rsidP="00665A4A">
      <w:pPr>
        <w:pStyle w:val="NormalWeb"/>
        <w:spacing w:before="0" w:beforeAutospacing="0" w:after="120" w:afterAutospacing="0"/>
        <w:rPr>
          <w:rFonts w:ascii="Verdana" w:hAnsi="Verdana"/>
          <w:b/>
          <w:bCs/>
          <w:color w:val="000000"/>
          <w:sz w:val="22"/>
          <w:szCs w:val="22"/>
        </w:rPr>
      </w:pPr>
      <w:r w:rsidRPr="0031663A">
        <w:rPr>
          <w:rFonts w:ascii="Verdana" w:hAnsi="Verdana"/>
          <w:b/>
          <w:bCs/>
          <w:color w:val="000000"/>
          <w:sz w:val="22"/>
          <w:szCs w:val="22"/>
        </w:rPr>
        <w:t>Costs</w:t>
      </w:r>
    </w:p>
    <w:p w14:paraId="01C00C92" w14:textId="5FB096AA" w:rsidR="00716DAB" w:rsidRDefault="0031663A" w:rsidP="00716DAB">
      <w:pPr>
        <w:pStyle w:val="NormalWeb"/>
        <w:numPr>
          <w:ilvl w:val="0"/>
          <w:numId w:val="3"/>
        </w:numPr>
        <w:spacing w:before="0" w:beforeAutospacing="0" w:after="120" w:afterAutospacing="0"/>
        <w:ind w:left="567" w:hanging="567"/>
        <w:rPr>
          <w:rFonts w:ascii="Verdana" w:hAnsi="Verdana"/>
          <w:color w:val="000000"/>
          <w:sz w:val="22"/>
          <w:szCs w:val="22"/>
        </w:rPr>
      </w:pPr>
      <w:r w:rsidRPr="0031663A">
        <w:rPr>
          <w:rFonts w:ascii="Verdana" w:hAnsi="Verdana"/>
          <w:color w:val="000000"/>
          <w:sz w:val="22"/>
          <w:szCs w:val="22"/>
        </w:rPr>
        <w:t>If an application for costs is to be made, the Planning Practice Guidance</w:t>
      </w:r>
      <w:r>
        <w:rPr>
          <w:rFonts w:ascii="Verdana" w:hAnsi="Verdana"/>
          <w:color w:val="000000"/>
          <w:sz w:val="22"/>
          <w:szCs w:val="22"/>
        </w:rPr>
        <w:t xml:space="preserve"> (</w:t>
      </w:r>
      <w:r w:rsidR="00D1109C">
        <w:rPr>
          <w:rFonts w:ascii="Verdana" w:hAnsi="Verdana"/>
          <w:color w:val="000000"/>
          <w:sz w:val="22"/>
          <w:szCs w:val="22"/>
        </w:rPr>
        <w:t>“</w:t>
      </w:r>
      <w:r>
        <w:rPr>
          <w:rFonts w:ascii="Verdana" w:hAnsi="Verdana"/>
          <w:color w:val="000000"/>
          <w:sz w:val="22"/>
          <w:szCs w:val="22"/>
        </w:rPr>
        <w:t>PPG</w:t>
      </w:r>
      <w:r w:rsidR="00D1109C">
        <w:rPr>
          <w:rFonts w:ascii="Verdana" w:hAnsi="Verdana"/>
          <w:color w:val="000000"/>
          <w:sz w:val="22"/>
          <w:szCs w:val="22"/>
        </w:rPr>
        <w:t>”</w:t>
      </w:r>
      <w:r>
        <w:rPr>
          <w:rFonts w:ascii="Verdana" w:hAnsi="Verdana"/>
          <w:color w:val="000000"/>
          <w:sz w:val="22"/>
          <w:szCs w:val="22"/>
        </w:rPr>
        <w:t>)</w:t>
      </w:r>
      <w:r w:rsidRPr="0031663A">
        <w:rPr>
          <w:rFonts w:ascii="Verdana" w:hAnsi="Verdana"/>
          <w:color w:val="000000"/>
          <w:sz w:val="22"/>
          <w:szCs w:val="22"/>
        </w:rPr>
        <w:t xml:space="preserve"> makes it clear that they should be made in writing to the Inspector before the Hearing. </w:t>
      </w:r>
    </w:p>
    <w:p w14:paraId="02EAEBBA" w14:textId="6EE213D6" w:rsidR="0031663A" w:rsidRDefault="0031663A" w:rsidP="00C318B5">
      <w:pPr>
        <w:pStyle w:val="NormalWeb"/>
        <w:numPr>
          <w:ilvl w:val="0"/>
          <w:numId w:val="3"/>
        </w:numPr>
        <w:spacing w:before="0" w:beforeAutospacing="0" w:after="0" w:afterAutospacing="0"/>
        <w:ind w:left="567" w:hanging="567"/>
        <w:rPr>
          <w:rFonts w:ascii="Verdana" w:hAnsi="Verdana"/>
          <w:color w:val="000000"/>
          <w:sz w:val="22"/>
          <w:szCs w:val="22"/>
        </w:rPr>
      </w:pPr>
      <w:r w:rsidRPr="0031663A">
        <w:rPr>
          <w:rFonts w:ascii="Verdana" w:hAnsi="Verdana"/>
          <w:color w:val="000000"/>
          <w:sz w:val="22"/>
          <w:szCs w:val="22"/>
        </w:rPr>
        <w:t>You are also reminded that to support an effective and timely planning system in which all parties are required to behave reasonably, the Inspector has the power to initiate an award of costs in line with the PPG</w:t>
      </w:r>
      <w:r w:rsidR="00541CFB">
        <w:rPr>
          <w:rFonts w:ascii="Verdana" w:hAnsi="Verdana"/>
          <w:color w:val="000000"/>
          <w:sz w:val="22"/>
          <w:szCs w:val="22"/>
        </w:rPr>
        <w:t>.</w:t>
      </w:r>
    </w:p>
    <w:p w14:paraId="1ED67E48" w14:textId="77777777" w:rsidR="00C318B5" w:rsidRDefault="00C318B5" w:rsidP="00C318B5">
      <w:pPr>
        <w:pStyle w:val="NormalWeb"/>
        <w:spacing w:before="0" w:beforeAutospacing="0" w:after="0" w:afterAutospacing="0"/>
        <w:ind w:left="567"/>
        <w:rPr>
          <w:rFonts w:ascii="Verdana" w:hAnsi="Verdana"/>
          <w:color w:val="000000"/>
          <w:sz w:val="22"/>
          <w:szCs w:val="22"/>
        </w:rPr>
      </w:pPr>
    </w:p>
    <w:p w14:paraId="6ACAFD4A" w14:textId="77777777" w:rsidR="00251A1D" w:rsidRPr="00251A1D" w:rsidRDefault="00251A1D" w:rsidP="00251A1D">
      <w:pPr>
        <w:pStyle w:val="NormalWeb"/>
        <w:spacing w:before="0" w:beforeAutospacing="0" w:after="120" w:afterAutospacing="0"/>
        <w:rPr>
          <w:rFonts w:ascii="Verdana" w:hAnsi="Verdana"/>
          <w:b/>
          <w:bCs/>
          <w:color w:val="000000"/>
          <w:sz w:val="22"/>
          <w:szCs w:val="22"/>
        </w:rPr>
      </w:pPr>
      <w:r w:rsidRPr="00251A1D">
        <w:rPr>
          <w:rFonts w:ascii="Verdana" w:hAnsi="Verdana"/>
          <w:b/>
          <w:bCs/>
          <w:color w:val="000000"/>
          <w:sz w:val="22"/>
          <w:szCs w:val="22"/>
        </w:rPr>
        <w:t>Site Visit</w:t>
      </w:r>
    </w:p>
    <w:p w14:paraId="7C2AA785" w14:textId="77777777" w:rsidR="00542032" w:rsidRDefault="00251A1D" w:rsidP="00CF2BDC">
      <w:pPr>
        <w:pStyle w:val="NormalWeb"/>
        <w:numPr>
          <w:ilvl w:val="0"/>
          <w:numId w:val="3"/>
        </w:numPr>
        <w:spacing w:before="0" w:beforeAutospacing="0" w:after="240" w:afterAutospacing="0"/>
        <w:ind w:left="567" w:hanging="567"/>
        <w:rPr>
          <w:rFonts w:ascii="Verdana" w:hAnsi="Verdana"/>
          <w:color w:val="000000"/>
          <w:sz w:val="22"/>
          <w:szCs w:val="22"/>
        </w:rPr>
      </w:pPr>
      <w:r w:rsidRPr="00251A1D">
        <w:rPr>
          <w:rFonts w:ascii="Verdana" w:hAnsi="Verdana"/>
          <w:color w:val="000000"/>
          <w:sz w:val="22"/>
          <w:szCs w:val="22"/>
        </w:rPr>
        <w:t xml:space="preserve">The Inspector will need to visit the appeal site. This will be done once the </w:t>
      </w:r>
      <w:r>
        <w:rPr>
          <w:rFonts w:ascii="Verdana" w:hAnsi="Verdana"/>
          <w:color w:val="000000"/>
          <w:sz w:val="22"/>
          <w:szCs w:val="22"/>
        </w:rPr>
        <w:t>H</w:t>
      </w:r>
      <w:r w:rsidRPr="00251A1D">
        <w:rPr>
          <w:rFonts w:ascii="Verdana" w:hAnsi="Verdana"/>
          <w:color w:val="000000"/>
          <w:sz w:val="22"/>
          <w:szCs w:val="22"/>
        </w:rPr>
        <w:t xml:space="preserve">earing has closed and is likely to be on the same day depending on timings. </w:t>
      </w:r>
    </w:p>
    <w:p w14:paraId="0863F67F" w14:textId="7362B437" w:rsidR="00251A1D" w:rsidRPr="00251A1D" w:rsidRDefault="00251A1D" w:rsidP="00CF2BDC">
      <w:pPr>
        <w:pStyle w:val="NormalWeb"/>
        <w:numPr>
          <w:ilvl w:val="0"/>
          <w:numId w:val="3"/>
        </w:numPr>
        <w:spacing w:before="0" w:beforeAutospacing="0" w:after="240" w:afterAutospacing="0"/>
        <w:ind w:left="567" w:hanging="567"/>
        <w:rPr>
          <w:rFonts w:ascii="Verdana" w:hAnsi="Verdana"/>
          <w:color w:val="000000"/>
          <w:sz w:val="22"/>
          <w:szCs w:val="22"/>
        </w:rPr>
      </w:pPr>
      <w:r w:rsidRPr="00251A1D">
        <w:rPr>
          <w:rFonts w:ascii="Verdana" w:hAnsi="Verdana"/>
          <w:color w:val="000000"/>
          <w:sz w:val="22"/>
          <w:szCs w:val="22"/>
        </w:rPr>
        <w:lastRenderedPageBreak/>
        <w:t xml:space="preserve">At this stage, the Inspector is minded </w:t>
      </w:r>
      <w:proofErr w:type="gramStart"/>
      <w:r w:rsidRPr="00251A1D">
        <w:rPr>
          <w:rFonts w:ascii="Verdana" w:hAnsi="Verdana"/>
          <w:color w:val="000000"/>
          <w:sz w:val="22"/>
          <w:szCs w:val="22"/>
        </w:rPr>
        <w:t>to visit</w:t>
      </w:r>
      <w:proofErr w:type="gramEnd"/>
      <w:r w:rsidRPr="00251A1D">
        <w:rPr>
          <w:rFonts w:ascii="Verdana" w:hAnsi="Verdana"/>
          <w:color w:val="000000"/>
          <w:sz w:val="22"/>
          <w:szCs w:val="22"/>
        </w:rPr>
        <w:t xml:space="preserve"> </w:t>
      </w:r>
      <w:r w:rsidR="00716DAB">
        <w:rPr>
          <w:rFonts w:ascii="Verdana" w:hAnsi="Verdana"/>
          <w:color w:val="000000"/>
          <w:sz w:val="22"/>
          <w:szCs w:val="22"/>
        </w:rPr>
        <w:t xml:space="preserve">the appeal site </w:t>
      </w:r>
      <w:r w:rsidRPr="00251A1D">
        <w:rPr>
          <w:rFonts w:ascii="Verdana" w:hAnsi="Verdana"/>
          <w:color w:val="000000"/>
          <w:sz w:val="22"/>
          <w:szCs w:val="22"/>
        </w:rPr>
        <w:t>on an accompanied basis</w:t>
      </w:r>
      <w:r w:rsidR="00C403E0">
        <w:rPr>
          <w:rFonts w:ascii="Verdana" w:hAnsi="Verdana"/>
          <w:color w:val="000000"/>
          <w:sz w:val="22"/>
          <w:szCs w:val="22"/>
        </w:rPr>
        <w:t xml:space="preserve"> (unless access can be obtained without </w:t>
      </w:r>
      <w:r w:rsidR="00676572">
        <w:rPr>
          <w:rFonts w:ascii="Verdana" w:hAnsi="Verdana"/>
          <w:color w:val="000000"/>
          <w:sz w:val="22"/>
          <w:szCs w:val="22"/>
        </w:rPr>
        <w:t>being accompanied)</w:t>
      </w:r>
      <w:r>
        <w:rPr>
          <w:rFonts w:ascii="Verdana" w:hAnsi="Verdana"/>
          <w:color w:val="000000"/>
          <w:sz w:val="22"/>
          <w:szCs w:val="22"/>
        </w:rPr>
        <w:t xml:space="preserve"> and undertake a visit of the surrounding area on an unaccompanied basis</w:t>
      </w:r>
      <w:r w:rsidRPr="00251A1D">
        <w:rPr>
          <w:rFonts w:ascii="Verdana" w:hAnsi="Verdana"/>
          <w:color w:val="000000"/>
          <w:sz w:val="22"/>
          <w:szCs w:val="22"/>
        </w:rPr>
        <w:t xml:space="preserve">. The Inspector will review this </w:t>
      </w:r>
      <w:proofErr w:type="gramStart"/>
      <w:r w:rsidRPr="00251A1D">
        <w:rPr>
          <w:rFonts w:ascii="Verdana" w:hAnsi="Verdana"/>
          <w:color w:val="000000"/>
          <w:sz w:val="22"/>
          <w:szCs w:val="22"/>
        </w:rPr>
        <w:t>in light of</w:t>
      </w:r>
      <w:proofErr w:type="gramEnd"/>
      <w:r w:rsidRPr="00251A1D">
        <w:rPr>
          <w:rFonts w:ascii="Verdana" w:hAnsi="Verdana"/>
          <w:color w:val="000000"/>
          <w:sz w:val="22"/>
          <w:szCs w:val="22"/>
        </w:rPr>
        <w:t xml:space="preserve"> the discussions on the day.</w:t>
      </w:r>
    </w:p>
    <w:p w14:paraId="3484772F" w14:textId="3E5EED48" w:rsidR="005959A5" w:rsidRPr="005959A5" w:rsidRDefault="00542032" w:rsidP="00CF2BDC">
      <w:pPr>
        <w:spacing w:after="240"/>
        <w:rPr>
          <w:rFonts w:ascii="Verdana" w:hAnsi="Verdana"/>
        </w:rPr>
      </w:pPr>
      <w:r>
        <w:rPr>
          <w:rFonts w:ascii="Verdana" w:hAnsi="Verdana"/>
        </w:rPr>
        <w:t>1</w:t>
      </w:r>
      <w:r w:rsidR="00676572">
        <w:rPr>
          <w:rFonts w:ascii="Verdana" w:hAnsi="Verdana"/>
        </w:rPr>
        <w:t>5</w:t>
      </w:r>
      <w:r>
        <w:rPr>
          <w:rFonts w:ascii="Verdana" w:hAnsi="Verdana"/>
        </w:rPr>
        <w:t xml:space="preserve"> October</w:t>
      </w:r>
      <w:r w:rsidR="005959A5">
        <w:rPr>
          <w:rFonts w:ascii="Verdana" w:hAnsi="Verdana"/>
        </w:rPr>
        <w:t xml:space="preserve"> 202</w:t>
      </w:r>
      <w:r w:rsidR="00AA0817">
        <w:rPr>
          <w:rFonts w:ascii="Verdana" w:hAnsi="Verdana"/>
        </w:rPr>
        <w:t>4</w:t>
      </w:r>
    </w:p>
    <w:sectPr w:rsidR="005959A5" w:rsidRPr="005959A5" w:rsidSect="00A909D7">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6A02" w14:textId="77777777" w:rsidR="005D560D" w:rsidRDefault="005D560D" w:rsidP="0082651C">
      <w:pPr>
        <w:spacing w:after="0" w:line="240" w:lineRule="auto"/>
      </w:pPr>
      <w:r>
        <w:separator/>
      </w:r>
    </w:p>
  </w:endnote>
  <w:endnote w:type="continuationSeparator" w:id="0">
    <w:p w14:paraId="071219EE" w14:textId="77777777" w:rsidR="005D560D" w:rsidRDefault="005D560D" w:rsidP="0082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48935"/>
      <w:docPartObj>
        <w:docPartGallery w:val="Page Numbers (Bottom of Page)"/>
        <w:docPartUnique/>
      </w:docPartObj>
    </w:sdtPr>
    <w:sdtEndPr>
      <w:rPr>
        <w:rFonts w:ascii="Verdana" w:hAnsi="Verdana"/>
        <w:noProof/>
        <w:sz w:val="16"/>
        <w:szCs w:val="16"/>
      </w:rPr>
    </w:sdtEndPr>
    <w:sdtContent>
      <w:p w14:paraId="19DCBBA3" w14:textId="4A460C14" w:rsidR="0082651C" w:rsidRPr="0082651C" w:rsidRDefault="0082651C">
        <w:pPr>
          <w:pStyle w:val="Footer"/>
          <w:jc w:val="right"/>
          <w:rPr>
            <w:rFonts w:ascii="Verdana" w:hAnsi="Verdana"/>
            <w:sz w:val="16"/>
            <w:szCs w:val="16"/>
          </w:rPr>
        </w:pPr>
        <w:r w:rsidRPr="0082651C">
          <w:rPr>
            <w:rFonts w:ascii="Verdana" w:hAnsi="Verdana"/>
            <w:sz w:val="16"/>
            <w:szCs w:val="16"/>
          </w:rPr>
          <w:fldChar w:fldCharType="begin"/>
        </w:r>
        <w:r w:rsidRPr="0082651C">
          <w:rPr>
            <w:rFonts w:ascii="Verdana" w:hAnsi="Verdana"/>
            <w:sz w:val="16"/>
            <w:szCs w:val="16"/>
          </w:rPr>
          <w:instrText xml:space="preserve"> PAGE   \* MERGEFORMAT </w:instrText>
        </w:r>
        <w:r w:rsidRPr="0082651C">
          <w:rPr>
            <w:rFonts w:ascii="Verdana" w:hAnsi="Verdana"/>
            <w:sz w:val="16"/>
            <w:szCs w:val="16"/>
          </w:rPr>
          <w:fldChar w:fldCharType="separate"/>
        </w:r>
        <w:r w:rsidRPr="0082651C">
          <w:rPr>
            <w:rFonts w:ascii="Verdana" w:hAnsi="Verdana"/>
            <w:noProof/>
            <w:sz w:val="16"/>
            <w:szCs w:val="16"/>
          </w:rPr>
          <w:t>2</w:t>
        </w:r>
        <w:r w:rsidRPr="0082651C">
          <w:rPr>
            <w:rFonts w:ascii="Verdana" w:hAnsi="Verdana"/>
            <w:noProof/>
            <w:sz w:val="16"/>
            <w:szCs w:val="16"/>
          </w:rPr>
          <w:fldChar w:fldCharType="end"/>
        </w:r>
      </w:p>
    </w:sdtContent>
  </w:sdt>
  <w:p w14:paraId="78BDCAB6" w14:textId="77777777" w:rsidR="0082651C" w:rsidRDefault="0082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54B9" w14:textId="77777777" w:rsidR="005D560D" w:rsidRDefault="005D560D" w:rsidP="0082651C">
      <w:pPr>
        <w:spacing w:after="0" w:line="240" w:lineRule="auto"/>
      </w:pPr>
      <w:r>
        <w:separator/>
      </w:r>
    </w:p>
  </w:footnote>
  <w:footnote w:type="continuationSeparator" w:id="0">
    <w:p w14:paraId="43F4392D" w14:textId="77777777" w:rsidR="005D560D" w:rsidRDefault="005D560D" w:rsidP="00826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233"/>
    <w:multiLevelType w:val="hybridMultilevel"/>
    <w:tmpl w:val="FDD20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6129E"/>
    <w:multiLevelType w:val="hybridMultilevel"/>
    <w:tmpl w:val="F29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94970"/>
    <w:multiLevelType w:val="hybridMultilevel"/>
    <w:tmpl w:val="E3F85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54E92"/>
    <w:multiLevelType w:val="hybridMultilevel"/>
    <w:tmpl w:val="DA9AE7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8F27C53"/>
    <w:multiLevelType w:val="hybridMultilevel"/>
    <w:tmpl w:val="AD0E768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6530B3"/>
    <w:multiLevelType w:val="hybridMultilevel"/>
    <w:tmpl w:val="F28A305E"/>
    <w:lvl w:ilvl="0" w:tplc="8D8E23D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7" w15:restartNumberingAfterBreak="0">
    <w:nsid w:val="49E50893"/>
    <w:multiLevelType w:val="hybridMultilevel"/>
    <w:tmpl w:val="2836F6F8"/>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8" w15:restartNumberingAfterBreak="0">
    <w:nsid w:val="4B0F50CA"/>
    <w:multiLevelType w:val="hybridMultilevel"/>
    <w:tmpl w:val="2102AA92"/>
    <w:lvl w:ilvl="0" w:tplc="08090017">
      <w:start w:val="1"/>
      <w:numFmt w:val="lowerLetter"/>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9" w15:restartNumberingAfterBreak="0">
    <w:nsid w:val="50633AD3"/>
    <w:multiLevelType w:val="hybridMultilevel"/>
    <w:tmpl w:val="D4508390"/>
    <w:lvl w:ilvl="0" w:tplc="08090001">
      <w:start w:val="1"/>
      <w:numFmt w:val="bullet"/>
      <w:lvlText w:val=""/>
      <w:lvlJc w:val="left"/>
      <w:pPr>
        <w:ind w:left="1145" w:hanging="360"/>
      </w:pPr>
      <w:rPr>
        <w:rFonts w:ascii="Symbol" w:hAnsi="Symbol" w:hint="default"/>
      </w:rPr>
    </w:lvl>
    <w:lvl w:ilvl="1" w:tplc="08090001">
      <w:start w:val="1"/>
      <w:numFmt w:val="bullet"/>
      <w:lvlText w:val=""/>
      <w:lvlJc w:val="left"/>
      <w:pPr>
        <w:ind w:left="1865" w:hanging="360"/>
      </w:pPr>
      <w:rPr>
        <w:rFonts w:ascii="Symbol" w:hAnsi="Symbol" w:hint="default"/>
      </w:r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63EE7346"/>
    <w:multiLevelType w:val="hybridMultilevel"/>
    <w:tmpl w:val="1CE2558E"/>
    <w:lvl w:ilvl="0" w:tplc="08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D11F0A"/>
    <w:multiLevelType w:val="hybridMultilevel"/>
    <w:tmpl w:val="83966FFA"/>
    <w:lvl w:ilvl="0" w:tplc="08090017">
      <w:start w:val="1"/>
      <w:numFmt w:val="lowerLetter"/>
      <w:lvlText w:val="%1)"/>
      <w:lvlJc w:val="left"/>
      <w:pPr>
        <w:ind w:left="1522" w:hanging="360"/>
      </w:pPr>
    </w:lvl>
    <w:lvl w:ilvl="1" w:tplc="08090019" w:tentative="1">
      <w:start w:val="1"/>
      <w:numFmt w:val="lowerLetter"/>
      <w:lvlText w:val="%2."/>
      <w:lvlJc w:val="left"/>
      <w:pPr>
        <w:ind w:left="2242" w:hanging="360"/>
      </w:pPr>
    </w:lvl>
    <w:lvl w:ilvl="2" w:tplc="0809001B" w:tentative="1">
      <w:start w:val="1"/>
      <w:numFmt w:val="lowerRoman"/>
      <w:lvlText w:val="%3."/>
      <w:lvlJc w:val="right"/>
      <w:pPr>
        <w:ind w:left="2962" w:hanging="180"/>
      </w:pPr>
    </w:lvl>
    <w:lvl w:ilvl="3" w:tplc="0809000F" w:tentative="1">
      <w:start w:val="1"/>
      <w:numFmt w:val="decimal"/>
      <w:lvlText w:val="%4."/>
      <w:lvlJc w:val="left"/>
      <w:pPr>
        <w:ind w:left="3682" w:hanging="360"/>
      </w:pPr>
    </w:lvl>
    <w:lvl w:ilvl="4" w:tplc="08090019" w:tentative="1">
      <w:start w:val="1"/>
      <w:numFmt w:val="lowerLetter"/>
      <w:lvlText w:val="%5."/>
      <w:lvlJc w:val="left"/>
      <w:pPr>
        <w:ind w:left="4402" w:hanging="360"/>
      </w:pPr>
    </w:lvl>
    <w:lvl w:ilvl="5" w:tplc="0809001B" w:tentative="1">
      <w:start w:val="1"/>
      <w:numFmt w:val="lowerRoman"/>
      <w:lvlText w:val="%6."/>
      <w:lvlJc w:val="right"/>
      <w:pPr>
        <w:ind w:left="5122" w:hanging="180"/>
      </w:pPr>
    </w:lvl>
    <w:lvl w:ilvl="6" w:tplc="0809000F" w:tentative="1">
      <w:start w:val="1"/>
      <w:numFmt w:val="decimal"/>
      <w:lvlText w:val="%7."/>
      <w:lvlJc w:val="left"/>
      <w:pPr>
        <w:ind w:left="5842" w:hanging="360"/>
      </w:pPr>
    </w:lvl>
    <w:lvl w:ilvl="7" w:tplc="08090019" w:tentative="1">
      <w:start w:val="1"/>
      <w:numFmt w:val="lowerLetter"/>
      <w:lvlText w:val="%8."/>
      <w:lvlJc w:val="left"/>
      <w:pPr>
        <w:ind w:left="6562" w:hanging="360"/>
      </w:pPr>
    </w:lvl>
    <w:lvl w:ilvl="8" w:tplc="0809001B" w:tentative="1">
      <w:start w:val="1"/>
      <w:numFmt w:val="lowerRoman"/>
      <w:lvlText w:val="%9."/>
      <w:lvlJc w:val="right"/>
      <w:pPr>
        <w:ind w:left="7282" w:hanging="180"/>
      </w:pPr>
    </w:lvl>
  </w:abstractNum>
  <w:abstractNum w:abstractNumId="12" w15:restartNumberingAfterBreak="0">
    <w:nsid w:val="6A3825BE"/>
    <w:multiLevelType w:val="hybridMultilevel"/>
    <w:tmpl w:val="F3860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0787445">
    <w:abstractNumId w:val="2"/>
  </w:num>
  <w:num w:numId="2" w16cid:durableId="1387602581">
    <w:abstractNumId w:val="12"/>
  </w:num>
  <w:num w:numId="3" w16cid:durableId="860316446">
    <w:abstractNumId w:val="5"/>
  </w:num>
  <w:num w:numId="4" w16cid:durableId="501550201">
    <w:abstractNumId w:val="6"/>
  </w:num>
  <w:num w:numId="5" w16cid:durableId="1028799797">
    <w:abstractNumId w:val="8"/>
  </w:num>
  <w:num w:numId="6" w16cid:durableId="1510366291">
    <w:abstractNumId w:val="1"/>
  </w:num>
  <w:num w:numId="7" w16cid:durableId="454563155">
    <w:abstractNumId w:val="9"/>
  </w:num>
  <w:num w:numId="8" w16cid:durableId="205607659">
    <w:abstractNumId w:val="7"/>
  </w:num>
  <w:num w:numId="9" w16cid:durableId="1831866168">
    <w:abstractNumId w:val="0"/>
  </w:num>
  <w:num w:numId="10" w16cid:durableId="1039740798">
    <w:abstractNumId w:val="4"/>
  </w:num>
  <w:num w:numId="11" w16cid:durableId="25837936">
    <w:abstractNumId w:val="3"/>
  </w:num>
  <w:num w:numId="12" w16cid:durableId="1621257182">
    <w:abstractNumId w:val="11"/>
  </w:num>
  <w:num w:numId="13" w16cid:durableId="108549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21"/>
    <w:rsid w:val="00003F1A"/>
    <w:rsid w:val="0001045A"/>
    <w:rsid w:val="00013DB2"/>
    <w:rsid w:val="00024F10"/>
    <w:rsid w:val="00030CE9"/>
    <w:rsid w:val="00044560"/>
    <w:rsid w:val="00051233"/>
    <w:rsid w:val="00061ED3"/>
    <w:rsid w:val="00071A51"/>
    <w:rsid w:val="000757FB"/>
    <w:rsid w:val="00097656"/>
    <w:rsid w:val="000B07F0"/>
    <w:rsid w:val="000B5BB6"/>
    <w:rsid w:val="000C2B60"/>
    <w:rsid w:val="000D218C"/>
    <w:rsid w:val="000D359D"/>
    <w:rsid w:val="000D4518"/>
    <w:rsid w:val="000E077A"/>
    <w:rsid w:val="000F0056"/>
    <w:rsid w:val="000F12AD"/>
    <w:rsid w:val="000F163A"/>
    <w:rsid w:val="000F40FA"/>
    <w:rsid w:val="00113FB1"/>
    <w:rsid w:val="00115244"/>
    <w:rsid w:val="00131210"/>
    <w:rsid w:val="00136001"/>
    <w:rsid w:val="001413EB"/>
    <w:rsid w:val="001423D7"/>
    <w:rsid w:val="00145921"/>
    <w:rsid w:val="00154FA5"/>
    <w:rsid w:val="001567CE"/>
    <w:rsid w:val="00160F0B"/>
    <w:rsid w:val="00161065"/>
    <w:rsid w:val="00162554"/>
    <w:rsid w:val="0017061E"/>
    <w:rsid w:val="00172DAE"/>
    <w:rsid w:val="001758BD"/>
    <w:rsid w:val="00183370"/>
    <w:rsid w:val="00191689"/>
    <w:rsid w:val="001B3F7E"/>
    <w:rsid w:val="001B6484"/>
    <w:rsid w:val="001C366A"/>
    <w:rsid w:val="001D07A2"/>
    <w:rsid w:val="001D78E2"/>
    <w:rsid w:val="001E0D25"/>
    <w:rsid w:val="001E2B5E"/>
    <w:rsid w:val="001E37B3"/>
    <w:rsid w:val="001E46E6"/>
    <w:rsid w:val="001E6578"/>
    <w:rsid w:val="001E6E44"/>
    <w:rsid w:val="001F3AE2"/>
    <w:rsid w:val="002047FE"/>
    <w:rsid w:val="00210ECB"/>
    <w:rsid w:val="00211E23"/>
    <w:rsid w:val="00220243"/>
    <w:rsid w:val="002358E0"/>
    <w:rsid w:val="002372BD"/>
    <w:rsid w:val="002377A6"/>
    <w:rsid w:val="00251414"/>
    <w:rsid w:val="002518C1"/>
    <w:rsid w:val="00251A1D"/>
    <w:rsid w:val="00253C71"/>
    <w:rsid w:val="00257D2D"/>
    <w:rsid w:val="00272981"/>
    <w:rsid w:val="00272B09"/>
    <w:rsid w:val="00273746"/>
    <w:rsid w:val="0028369A"/>
    <w:rsid w:val="00291E50"/>
    <w:rsid w:val="002A79DA"/>
    <w:rsid w:val="002B0019"/>
    <w:rsid w:val="002B2163"/>
    <w:rsid w:val="002C1147"/>
    <w:rsid w:val="002C1EF9"/>
    <w:rsid w:val="002C30D4"/>
    <w:rsid w:val="002D22B6"/>
    <w:rsid w:val="002E32E9"/>
    <w:rsid w:val="002E77B4"/>
    <w:rsid w:val="002F54DE"/>
    <w:rsid w:val="0031663A"/>
    <w:rsid w:val="003478BB"/>
    <w:rsid w:val="00347A9F"/>
    <w:rsid w:val="00350524"/>
    <w:rsid w:val="0036216A"/>
    <w:rsid w:val="003832C4"/>
    <w:rsid w:val="00387BFF"/>
    <w:rsid w:val="00394680"/>
    <w:rsid w:val="00396F19"/>
    <w:rsid w:val="003A3613"/>
    <w:rsid w:val="003A7B70"/>
    <w:rsid w:val="003B3354"/>
    <w:rsid w:val="003C766E"/>
    <w:rsid w:val="003D2B6D"/>
    <w:rsid w:val="003E0D59"/>
    <w:rsid w:val="003F1C6A"/>
    <w:rsid w:val="004213DD"/>
    <w:rsid w:val="004232E1"/>
    <w:rsid w:val="00430107"/>
    <w:rsid w:val="004311E4"/>
    <w:rsid w:val="00432259"/>
    <w:rsid w:val="004357E4"/>
    <w:rsid w:val="0045076C"/>
    <w:rsid w:val="00466D72"/>
    <w:rsid w:val="00467A8E"/>
    <w:rsid w:val="00475E98"/>
    <w:rsid w:val="00477A46"/>
    <w:rsid w:val="00481599"/>
    <w:rsid w:val="004947C2"/>
    <w:rsid w:val="004A31CD"/>
    <w:rsid w:val="004A6186"/>
    <w:rsid w:val="004D184C"/>
    <w:rsid w:val="004D7505"/>
    <w:rsid w:val="004E1BE5"/>
    <w:rsid w:val="004F123A"/>
    <w:rsid w:val="0050316A"/>
    <w:rsid w:val="005041D2"/>
    <w:rsid w:val="00510500"/>
    <w:rsid w:val="0051629A"/>
    <w:rsid w:val="00520F09"/>
    <w:rsid w:val="00534FD6"/>
    <w:rsid w:val="0053565E"/>
    <w:rsid w:val="00541CFB"/>
    <w:rsid w:val="00542032"/>
    <w:rsid w:val="0055279A"/>
    <w:rsid w:val="00555CC1"/>
    <w:rsid w:val="00565ED3"/>
    <w:rsid w:val="005671FA"/>
    <w:rsid w:val="00574635"/>
    <w:rsid w:val="005770C3"/>
    <w:rsid w:val="00580866"/>
    <w:rsid w:val="00582F5F"/>
    <w:rsid w:val="00591997"/>
    <w:rsid w:val="00593D7F"/>
    <w:rsid w:val="005959A5"/>
    <w:rsid w:val="005A11FE"/>
    <w:rsid w:val="005D2D72"/>
    <w:rsid w:val="005D560D"/>
    <w:rsid w:val="005D6837"/>
    <w:rsid w:val="005D791B"/>
    <w:rsid w:val="005F3F5B"/>
    <w:rsid w:val="005F6660"/>
    <w:rsid w:val="00601A82"/>
    <w:rsid w:val="00607906"/>
    <w:rsid w:val="0063512C"/>
    <w:rsid w:val="00637305"/>
    <w:rsid w:val="006375F1"/>
    <w:rsid w:val="006438BA"/>
    <w:rsid w:val="00643EEE"/>
    <w:rsid w:val="00654437"/>
    <w:rsid w:val="00654F18"/>
    <w:rsid w:val="00662F66"/>
    <w:rsid w:val="006637FC"/>
    <w:rsid w:val="00665A4A"/>
    <w:rsid w:val="00667AFC"/>
    <w:rsid w:val="00676572"/>
    <w:rsid w:val="00685878"/>
    <w:rsid w:val="00691FBF"/>
    <w:rsid w:val="00697C45"/>
    <w:rsid w:val="006B021F"/>
    <w:rsid w:val="006C0758"/>
    <w:rsid w:val="006D2278"/>
    <w:rsid w:val="006D256D"/>
    <w:rsid w:val="006E6F45"/>
    <w:rsid w:val="006E706E"/>
    <w:rsid w:val="00711ACD"/>
    <w:rsid w:val="00716DAB"/>
    <w:rsid w:val="00726724"/>
    <w:rsid w:val="00731044"/>
    <w:rsid w:val="00733565"/>
    <w:rsid w:val="00737C30"/>
    <w:rsid w:val="007478F5"/>
    <w:rsid w:val="00756538"/>
    <w:rsid w:val="0077249E"/>
    <w:rsid w:val="007A576D"/>
    <w:rsid w:val="007B62E8"/>
    <w:rsid w:val="007C222D"/>
    <w:rsid w:val="007D3A73"/>
    <w:rsid w:val="007E279B"/>
    <w:rsid w:val="00801AC3"/>
    <w:rsid w:val="00805F08"/>
    <w:rsid w:val="00820D0A"/>
    <w:rsid w:val="0082651C"/>
    <w:rsid w:val="00833405"/>
    <w:rsid w:val="00834CBF"/>
    <w:rsid w:val="008511BD"/>
    <w:rsid w:val="00864E08"/>
    <w:rsid w:val="008654D8"/>
    <w:rsid w:val="00865B04"/>
    <w:rsid w:val="00872240"/>
    <w:rsid w:val="00891F94"/>
    <w:rsid w:val="008A0123"/>
    <w:rsid w:val="008B75ED"/>
    <w:rsid w:val="008C65A0"/>
    <w:rsid w:val="008C7C00"/>
    <w:rsid w:val="008F4085"/>
    <w:rsid w:val="008F6546"/>
    <w:rsid w:val="008F6AA0"/>
    <w:rsid w:val="009033A2"/>
    <w:rsid w:val="00910BEC"/>
    <w:rsid w:val="009179D8"/>
    <w:rsid w:val="00946E58"/>
    <w:rsid w:val="009644D3"/>
    <w:rsid w:val="009779AE"/>
    <w:rsid w:val="00985B8F"/>
    <w:rsid w:val="009A0824"/>
    <w:rsid w:val="009A1680"/>
    <w:rsid w:val="009A493C"/>
    <w:rsid w:val="009B0BA1"/>
    <w:rsid w:val="009B20D2"/>
    <w:rsid w:val="009B7BE8"/>
    <w:rsid w:val="009C0AF8"/>
    <w:rsid w:val="009C6410"/>
    <w:rsid w:val="009F2B57"/>
    <w:rsid w:val="00A12D38"/>
    <w:rsid w:val="00A30C8A"/>
    <w:rsid w:val="00A3238A"/>
    <w:rsid w:val="00A479C1"/>
    <w:rsid w:val="00A47AEB"/>
    <w:rsid w:val="00A54FC1"/>
    <w:rsid w:val="00A762E9"/>
    <w:rsid w:val="00A764A8"/>
    <w:rsid w:val="00A80C5C"/>
    <w:rsid w:val="00A812DF"/>
    <w:rsid w:val="00A909D7"/>
    <w:rsid w:val="00A92296"/>
    <w:rsid w:val="00AA0817"/>
    <w:rsid w:val="00AA338A"/>
    <w:rsid w:val="00AA5816"/>
    <w:rsid w:val="00AB0D31"/>
    <w:rsid w:val="00AC212E"/>
    <w:rsid w:val="00AC6CEF"/>
    <w:rsid w:val="00AD3713"/>
    <w:rsid w:val="00AD7ECF"/>
    <w:rsid w:val="00AE394F"/>
    <w:rsid w:val="00AF0753"/>
    <w:rsid w:val="00B10BC5"/>
    <w:rsid w:val="00B12981"/>
    <w:rsid w:val="00B158E7"/>
    <w:rsid w:val="00B173CE"/>
    <w:rsid w:val="00B22F52"/>
    <w:rsid w:val="00B309FE"/>
    <w:rsid w:val="00B36AC5"/>
    <w:rsid w:val="00B47148"/>
    <w:rsid w:val="00B74A29"/>
    <w:rsid w:val="00B8034D"/>
    <w:rsid w:val="00B93BE9"/>
    <w:rsid w:val="00BB145A"/>
    <w:rsid w:val="00BB6985"/>
    <w:rsid w:val="00BB79F4"/>
    <w:rsid w:val="00BE738A"/>
    <w:rsid w:val="00BF7351"/>
    <w:rsid w:val="00C0753E"/>
    <w:rsid w:val="00C24C84"/>
    <w:rsid w:val="00C318B5"/>
    <w:rsid w:val="00C36CF0"/>
    <w:rsid w:val="00C403E0"/>
    <w:rsid w:val="00C417EB"/>
    <w:rsid w:val="00C43C2E"/>
    <w:rsid w:val="00C56DDE"/>
    <w:rsid w:val="00C705C3"/>
    <w:rsid w:val="00C721F5"/>
    <w:rsid w:val="00C7290E"/>
    <w:rsid w:val="00C73CEE"/>
    <w:rsid w:val="00CB3893"/>
    <w:rsid w:val="00CB5FD0"/>
    <w:rsid w:val="00CC52CF"/>
    <w:rsid w:val="00CC58AA"/>
    <w:rsid w:val="00CD5861"/>
    <w:rsid w:val="00CD707E"/>
    <w:rsid w:val="00CE24CF"/>
    <w:rsid w:val="00CF1C68"/>
    <w:rsid w:val="00CF2BDC"/>
    <w:rsid w:val="00D05BE2"/>
    <w:rsid w:val="00D10213"/>
    <w:rsid w:val="00D1109C"/>
    <w:rsid w:val="00D235A5"/>
    <w:rsid w:val="00D25F4F"/>
    <w:rsid w:val="00D307B2"/>
    <w:rsid w:val="00D36ED9"/>
    <w:rsid w:val="00D43DA0"/>
    <w:rsid w:val="00D45B2A"/>
    <w:rsid w:val="00D477D0"/>
    <w:rsid w:val="00D52348"/>
    <w:rsid w:val="00D54B87"/>
    <w:rsid w:val="00D5547A"/>
    <w:rsid w:val="00D61F1F"/>
    <w:rsid w:val="00D75765"/>
    <w:rsid w:val="00D765DF"/>
    <w:rsid w:val="00D82B44"/>
    <w:rsid w:val="00DA0368"/>
    <w:rsid w:val="00DA0EC1"/>
    <w:rsid w:val="00DB35EF"/>
    <w:rsid w:val="00DB454E"/>
    <w:rsid w:val="00DB4ADE"/>
    <w:rsid w:val="00DC4ABA"/>
    <w:rsid w:val="00DC588C"/>
    <w:rsid w:val="00DD35C3"/>
    <w:rsid w:val="00DD3768"/>
    <w:rsid w:val="00DE0D65"/>
    <w:rsid w:val="00DE125B"/>
    <w:rsid w:val="00DE35FA"/>
    <w:rsid w:val="00DE78A2"/>
    <w:rsid w:val="00DF43BB"/>
    <w:rsid w:val="00E01455"/>
    <w:rsid w:val="00E1270A"/>
    <w:rsid w:val="00E150FF"/>
    <w:rsid w:val="00E222EA"/>
    <w:rsid w:val="00E2647E"/>
    <w:rsid w:val="00E37432"/>
    <w:rsid w:val="00E428CE"/>
    <w:rsid w:val="00E50483"/>
    <w:rsid w:val="00E54E77"/>
    <w:rsid w:val="00E671DB"/>
    <w:rsid w:val="00E7299C"/>
    <w:rsid w:val="00E77A5D"/>
    <w:rsid w:val="00E77FD0"/>
    <w:rsid w:val="00E9564A"/>
    <w:rsid w:val="00EA1996"/>
    <w:rsid w:val="00EA1A37"/>
    <w:rsid w:val="00EA74E2"/>
    <w:rsid w:val="00EB1ABD"/>
    <w:rsid w:val="00ED7181"/>
    <w:rsid w:val="00EF3FE4"/>
    <w:rsid w:val="00EF51FC"/>
    <w:rsid w:val="00F05AFB"/>
    <w:rsid w:val="00F13FDB"/>
    <w:rsid w:val="00F26C87"/>
    <w:rsid w:val="00F421BD"/>
    <w:rsid w:val="00F52878"/>
    <w:rsid w:val="00F57A95"/>
    <w:rsid w:val="00F66A3A"/>
    <w:rsid w:val="00F67983"/>
    <w:rsid w:val="00F8641A"/>
    <w:rsid w:val="00F87DA1"/>
    <w:rsid w:val="00F972F8"/>
    <w:rsid w:val="00FA585F"/>
    <w:rsid w:val="00FA6FB4"/>
    <w:rsid w:val="00FA71E9"/>
    <w:rsid w:val="00FB7784"/>
    <w:rsid w:val="00FD0F90"/>
    <w:rsid w:val="00FD31CA"/>
    <w:rsid w:val="00FE01AD"/>
    <w:rsid w:val="00FF6BC9"/>
    <w:rsid w:val="00FF749B"/>
    <w:rsid w:val="00FF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E2B9"/>
  <w15:chartTrackingRefBased/>
  <w15:docId w15:val="{B35680BC-DF77-4E9B-9D59-0E572AE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5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44560"/>
    <w:pPr>
      <w:keepNext/>
      <w:numPr>
        <w:ilvl w:val="1"/>
        <w:numId w:val="4"/>
      </w:numPr>
      <w:spacing w:before="360" w:after="60" w:line="240" w:lineRule="auto"/>
      <w:outlineLvl w:val="1"/>
    </w:pPr>
    <w:rPr>
      <w:rFonts w:ascii="Verdana" w:eastAsia="Times New Roman" w:hAnsi="Verdana" w:cs="Times New Roman"/>
      <w:color w:val="000000"/>
      <w:sz w:val="44"/>
      <w:szCs w:val="20"/>
      <w:lang w:eastAsia="en-GB"/>
    </w:rPr>
  </w:style>
  <w:style w:type="paragraph" w:styleId="Heading3">
    <w:name w:val="heading 3"/>
    <w:basedOn w:val="Normal"/>
    <w:next w:val="Normal"/>
    <w:link w:val="Heading3Char"/>
    <w:qFormat/>
    <w:rsid w:val="00044560"/>
    <w:pPr>
      <w:keepNext/>
      <w:widowControl w:val="0"/>
      <w:numPr>
        <w:ilvl w:val="2"/>
        <w:numId w:val="4"/>
      </w:numPr>
      <w:spacing w:before="320" w:after="60" w:line="240" w:lineRule="auto"/>
      <w:outlineLvl w:val="2"/>
    </w:pPr>
    <w:rPr>
      <w:rFonts w:ascii="Verdana" w:eastAsia="Times New Roman" w:hAnsi="Verdana" w:cs="Times New Roman"/>
      <w:caps/>
      <w:color w:val="000000"/>
      <w:sz w:val="28"/>
      <w:szCs w:val="20"/>
      <w:lang w:eastAsia="en-GB"/>
    </w:rPr>
  </w:style>
  <w:style w:type="paragraph" w:styleId="Heading4">
    <w:name w:val="heading 4"/>
    <w:basedOn w:val="Normal"/>
    <w:next w:val="Normal"/>
    <w:link w:val="Heading4Char"/>
    <w:qFormat/>
    <w:rsid w:val="00044560"/>
    <w:pPr>
      <w:keepNext/>
      <w:widowControl w:val="0"/>
      <w:numPr>
        <w:ilvl w:val="3"/>
        <w:numId w:val="4"/>
      </w:numPr>
      <w:spacing w:before="240" w:after="40" w:line="240" w:lineRule="auto"/>
      <w:outlineLvl w:val="3"/>
    </w:pPr>
    <w:rPr>
      <w:rFonts w:ascii="Verdana" w:eastAsia="Times New Roman" w:hAnsi="Verdana" w:cs="Times New Roman"/>
      <w:b/>
      <w:i/>
      <w:color w:val="000000"/>
      <w:szCs w:val="20"/>
      <w:lang w:eastAsia="en-GB"/>
    </w:rPr>
  </w:style>
  <w:style w:type="paragraph" w:styleId="Heading5">
    <w:name w:val="heading 5"/>
    <w:basedOn w:val="Normal"/>
    <w:next w:val="Normal"/>
    <w:link w:val="Heading5Char"/>
    <w:qFormat/>
    <w:rsid w:val="00044560"/>
    <w:pPr>
      <w:keepNext/>
      <w:numPr>
        <w:ilvl w:val="4"/>
        <w:numId w:val="4"/>
      </w:numPr>
      <w:spacing w:before="220" w:after="40" w:line="240" w:lineRule="auto"/>
      <w:outlineLvl w:val="4"/>
    </w:pPr>
    <w:rPr>
      <w:rFonts w:ascii="Verdana" w:eastAsia="Times New Roman" w:hAnsi="Verdana" w:cs="Times New Roman"/>
      <w:color w:val="000000"/>
      <w:szCs w:val="20"/>
      <w:lang w:eastAsia="en-GB"/>
    </w:rPr>
  </w:style>
  <w:style w:type="paragraph" w:styleId="Heading7">
    <w:name w:val="heading 7"/>
    <w:basedOn w:val="Normal"/>
    <w:next w:val="Normal"/>
    <w:link w:val="Heading7Char"/>
    <w:qFormat/>
    <w:rsid w:val="00044560"/>
    <w:pPr>
      <w:numPr>
        <w:ilvl w:val="6"/>
        <w:numId w:val="4"/>
      </w:numPr>
      <w:tabs>
        <w:tab w:val="left" w:pos="993"/>
      </w:tabs>
      <w:spacing w:after="60" w:line="240" w:lineRule="auto"/>
      <w:outlineLvl w:val="6"/>
    </w:pPr>
    <w:rPr>
      <w:rFonts w:ascii="Verdana" w:eastAsia="Times New Roman" w:hAnsi="Verdana" w:cs="Times New Roman"/>
      <w:color w:val="000000"/>
      <w:sz w:val="20"/>
      <w:szCs w:val="20"/>
      <w:lang w:eastAsia="en-GB"/>
    </w:rPr>
  </w:style>
  <w:style w:type="paragraph" w:styleId="Heading8">
    <w:name w:val="heading 8"/>
    <w:basedOn w:val="Normal"/>
    <w:next w:val="Normal"/>
    <w:link w:val="Heading8Char"/>
    <w:qFormat/>
    <w:rsid w:val="00044560"/>
    <w:pPr>
      <w:numPr>
        <w:ilvl w:val="7"/>
        <w:numId w:val="4"/>
      </w:numPr>
      <w:spacing w:before="140" w:after="20" w:line="240" w:lineRule="auto"/>
      <w:outlineLvl w:val="7"/>
    </w:pPr>
    <w:rPr>
      <w:rFonts w:ascii="Verdana" w:eastAsia="Times New Roman" w:hAnsi="Verdana" w:cs="Times New Roman"/>
      <w:i/>
      <w:color w:val="000000"/>
      <w:sz w:val="18"/>
      <w:szCs w:val="20"/>
      <w:lang w:eastAsia="en-GB"/>
    </w:rPr>
  </w:style>
  <w:style w:type="paragraph" w:styleId="Heading9">
    <w:name w:val="heading 9"/>
    <w:basedOn w:val="Normal"/>
    <w:next w:val="Normal"/>
    <w:link w:val="Heading9Char"/>
    <w:qFormat/>
    <w:rsid w:val="00044560"/>
    <w:pPr>
      <w:keepNext/>
      <w:widowControl w:val="0"/>
      <w:numPr>
        <w:ilvl w:val="8"/>
        <w:numId w:val="4"/>
      </w:numPr>
      <w:spacing w:before="120" w:after="0" w:line="240" w:lineRule="auto"/>
      <w:outlineLvl w:val="8"/>
    </w:pPr>
    <w:rPr>
      <w:rFonts w:ascii="Verdana" w:eastAsia="Times New Roman" w:hAnsi="Verdana" w:cs="Times New Roman"/>
      <w:color w:val="000000"/>
      <w:sz w:val="1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921"/>
    <w:pPr>
      <w:ind w:left="720"/>
      <w:contextualSpacing/>
    </w:pPr>
  </w:style>
  <w:style w:type="character" w:customStyle="1" w:styleId="normaltextrun">
    <w:name w:val="normaltextrun"/>
    <w:basedOn w:val="DefaultParagraphFont"/>
    <w:rsid w:val="00172DAE"/>
  </w:style>
  <w:style w:type="character" w:customStyle="1" w:styleId="eop">
    <w:name w:val="eop"/>
    <w:basedOn w:val="DefaultParagraphFont"/>
    <w:rsid w:val="00172DAE"/>
  </w:style>
  <w:style w:type="paragraph" w:styleId="Header">
    <w:name w:val="header"/>
    <w:basedOn w:val="Normal"/>
    <w:link w:val="HeaderChar"/>
    <w:uiPriority w:val="99"/>
    <w:unhideWhenUsed/>
    <w:rsid w:val="0082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51C"/>
  </w:style>
  <w:style w:type="paragraph" w:styleId="Footer">
    <w:name w:val="footer"/>
    <w:basedOn w:val="Normal"/>
    <w:link w:val="FooterChar"/>
    <w:uiPriority w:val="99"/>
    <w:unhideWhenUsed/>
    <w:rsid w:val="0082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51C"/>
  </w:style>
  <w:style w:type="character" w:customStyle="1" w:styleId="Heading2Char">
    <w:name w:val="Heading 2 Char"/>
    <w:basedOn w:val="DefaultParagraphFont"/>
    <w:link w:val="Heading2"/>
    <w:rsid w:val="00044560"/>
    <w:rPr>
      <w:rFonts w:ascii="Verdana" w:eastAsia="Times New Roman" w:hAnsi="Verdana" w:cs="Times New Roman"/>
      <w:color w:val="000000"/>
      <w:sz w:val="44"/>
      <w:szCs w:val="20"/>
      <w:lang w:eastAsia="en-GB"/>
    </w:rPr>
  </w:style>
  <w:style w:type="character" w:customStyle="1" w:styleId="Heading3Char">
    <w:name w:val="Heading 3 Char"/>
    <w:basedOn w:val="DefaultParagraphFont"/>
    <w:link w:val="Heading3"/>
    <w:rsid w:val="00044560"/>
    <w:rPr>
      <w:rFonts w:ascii="Verdana" w:eastAsia="Times New Roman" w:hAnsi="Verdana" w:cs="Times New Roman"/>
      <w:caps/>
      <w:color w:val="000000"/>
      <w:sz w:val="28"/>
      <w:szCs w:val="20"/>
      <w:lang w:eastAsia="en-GB"/>
    </w:rPr>
  </w:style>
  <w:style w:type="character" w:customStyle="1" w:styleId="Heading4Char">
    <w:name w:val="Heading 4 Char"/>
    <w:basedOn w:val="DefaultParagraphFont"/>
    <w:link w:val="Heading4"/>
    <w:rsid w:val="00044560"/>
    <w:rPr>
      <w:rFonts w:ascii="Verdana" w:eastAsia="Times New Roman" w:hAnsi="Verdana" w:cs="Times New Roman"/>
      <w:b/>
      <w:i/>
      <w:color w:val="000000"/>
      <w:szCs w:val="20"/>
      <w:lang w:eastAsia="en-GB"/>
    </w:rPr>
  </w:style>
  <w:style w:type="character" w:customStyle="1" w:styleId="Heading5Char">
    <w:name w:val="Heading 5 Char"/>
    <w:basedOn w:val="DefaultParagraphFont"/>
    <w:link w:val="Heading5"/>
    <w:rsid w:val="00044560"/>
    <w:rPr>
      <w:rFonts w:ascii="Verdana" w:eastAsia="Times New Roman" w:hAnsi="Verdana" w:cs="Times New Roman"/>
      <w:color w:val="000000"/>
      <w:szCs w:val="20"/>
      <w:lang w:eastAsia="en-GB"/>
    </w:rPr>
  </w:style>
  <w:style w:type="character" w:customStyle="1" w:styleId="Heading7Char">
    <w:name w:val="Heading 7 Char"/>
    <w:basedOn w:val="DefaultParagraphFont"/>
    <w:link w:val="Heading7"/>
    <w:rsid w:val="00044560"/>
    <w:rPr>
      <w:rFonts w:ascii="Verdana" w:eastAsia="Times New Roman" w:hAnsi="Verdana" w:cs="Times New Roman"/>
      <w:color w:val="000000"/>
      <w:sz w:val="20"/>
      <w:szCs w:val="20"/>
      <w:lang w:eastAsia="en-GB"/>
    </w:rPr>
  </w:style>
  <w:style w:type="character" w:customStyle="1" w:styleId="Heading8Char">
    <w:name w:val="Heading 8 Char"/>
    <w:basedOn w:val="DefaultParagraphFont"/>
    <w:link w:val="Heading8"/>
    <w:rsid w:val="00044560"/>
    <w:rPr>
      <w:rFonts w:ascii="Verdana" w:eastAsia="Times New Roman" w:hAnsi="Verdana" w:cs="Times New Roman"/>
      <w:i/>
      <w:color w:val="000000"/>
      <w:sz w:val="18"/>
      <w:szCs w:val="20"/>
      <w:lang w:eastAsia="en-GB"/>
    </w:rPr>
  </w:style>
  <w:style w:type="character" w:customStyle="1" w:styleId="Heading9Char">
    <w:name w:val="Heading 9 Char"/>
    <w:basedOn w:val="DefaultParagraphFont"/>
    <w:link w:val="Heading9"/>
    <w:rsid w:val="00044560"/>
    <w:rPr>
      <w:rFonts w:ascii="Verdana" w:eastAsia="Times New Roman" w:hAnsi="Verdana" w:cs="Times New Roman"/>
      <w:color w:val="000000"/>
      <w:sz w:val="14"/>
      <w:szCs w:val="20"/>
      <w:lang w:eastAsia="en-GB"/>
    </w:rPr>
  </w:style>
  <w:style w:type="paragraph" w:customStyle="1" w:styleId="Style1">
    <w:name w:val="Style1"/>
    <w:basedOn w:val="Heading1"/>
    <w:rsid w:val="00044560"/>
    <w:pPr>
      <w:keepNext w:val="0"/>
      <w:keepLines w:val="0"/>
      <w:numPr>
        <w:numId w:val="4"/>
      </w:numPr>
      <w:tabs>
        <w:tab w:val="clear" w:pos="720"/>
        <w:tab w:val="num" w:pos="360"/>
        <w:tab w:val="left" w:pos="432"/>
      </w:tabs>
      <w:spacing w:before="180" w:line="240" w:lineRule="auto"/>
      <w:ind w:left="0" w:firstLine="0"/>
    </w:pPr>
    <w:rPr>
      <w:rFonts w:ascii="Verdana" w:eastAsia="Times New Roman" w:hAnsi="Verdana" w:cs="Times New Roman"/>
      <w:color w:val="000000"/>
      <w:kern w:val="28"/>
      <w:sz w:val="22"/>
      <w:szCs w:val="20"/>
      <w:lang w:eastAsia="en-GB"/>
    </w:rPr>
  </w:style>
  <w:style w:type="numbering" w:customStyle="1" w:styleId="StylesList">
    <w:name w:val="StylesList"/>
    <w:uiPriority w:val="99"/>
    <w:rsid w:val="00044560"/>
    <w:pPr>
      <w:numPr>
        <w:numId w:val="4"/>
      </w:numPr>
    </w:pPr>
  </w:style>
  <w:style w:type="character" w:customStyle="1" w:styleId="Heading1Char">
    <w:name w:val="Heading 1 Char"/>
    <w:basedOn w:val="DefaultParagraphFont"/>
    <w:link w:val="Heading1"/>
    <w:uiPriority w:val="9"/>
    <w:rsid w:val="0004456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53C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55625">
      <w:bodyDiv w:val="1"/>
      <w:marLeft w:val="0"/>
      <w:marRight w:val="0"/>
      <w:marTop w:val="0"/>
      <w:marBottom w:val="0"/>
      <w:divBdr>
        <w:top w:val="none" w:sz="0" w:space="0" w:color="auto"/>
        <w:left w:val="none" w:sz="0" w:space="0" w:color="auto"/>
        <w:bottom w:val="none" w:sz="0" w:space="0" w:color="auto"/>
        <w:right w:val="none" w:sz="0" w:space="0" w:color="auto"/>
      </w:divBdr>
    </w:div>
    <w:div w:id="941032226">
      <w:bodyDiv w:val="1"/>
      <w:marLeft w:val="0"/>
      <w:marRight w:val="0"/>
      <w:marTop w:val="0"/>
      <w:marBottom w:val="0"/>
      <w:divBdr>
        <w:top w:val="none" w:sz="0" w:space="0" w:color="auto"/>
        <w:left w:val="none" w:sz="0" w:space="0" w:color="auto"/>
        <w:bottom w:val="none" w:sz="0" w:space="0" w:color="auto"/>
        <w:right w:val="none" w:sz="0" w:space="0" w:color="auto"/>
      </w:divBdr>
    </w:div>
    <w:div w:id="1158879835">
      <w:bodyDiv w:val="1"/>
      <w:marLeft w:val="0"/>
      <w:marRight w:val="0"/>
      <w:marTop w:val="0"/>
      <w:marBottom w:val="0"/>
      <w:divBdr>
        <w:top w:val="none" w:sz="0" w:space="0" w:color="auto"/>
        <w:left w:val="none" w:sz="0" w:space="0" w:color="auto"/>
        <w:bottom w:val="none" w:sz="0" w:space="0" w:color="auto"/>
        <w:right w:val="none" w:sz="0" w:space="0" w:color="auto"/>
      </w:divBdr>
    </w:div>
    <w:div w:id="116250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0CE1D1AE7DA4E989778DD0F93B833" ma:contentTypeVersion="18" ma:contentTypeDescription="Create a new document." ma:contentTypeScope="" ma:versionID="38960f7a6dfa418997f934e141715c88">
  <xsd:schema xmlns:xsd="http://www.w3.org/2001/XMLSchema" xmlns:xs="http://www.w3.org/2001/XMLSchema" xmlns:p="http://schemas.microsoft.com/office/2006/metadata/properties" xmlns:ns2="190cd029-43aa-4a9a-be90-2544f1333a04" xmlns:ns3="be31ed4b-6aff-48ff-a312-a756f35894bf" targetNamespace="http://schemas.microsoft.com/office/2006/metadata/properties" ma:root="true" ma:fieldsID="13644c96b0dd55c003c535f444f59173" ns2:_="" ns3:_="">
    <xsd:import namespace="190cd029-43aa-4a9a-be90-2544f1333a04"/>
    <xsd:import namespace="be31ed4b-6aff-48ff-a312-a756f35894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cd029-43aa-4a9a-be90-2544f1333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81cb11-b83b-4f6d-9fd0-297c91cf77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31ed4b-6aff-48ff-a312-a756f35894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6fcf76-b64f-4646-9ff6-d7b649564da5}" ma:internalName="TaxCatchAll" ma:showField="CatchAllData" ma:web="be31ed4b-6aff-48ff-a312-a756f3589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ACFC5-8BA1-4A17-AB81-0B16E7398F49}"/>
</file>

<file path=customXml/itemProps2.xml><?xml version="1.0" encoding="utf-8"?>
<ds:datastoreItem xmlns:ds="http://schemas.openxmlformats.org/officeDocument/2006/customXml" ds:itemID="{24571B70-1924-4B9A-A97E-C2C986E1DBAF}"/>
</file>

<file path=docProps/app.xml><?xml version="1.0" encoding="utf-8"?>
<Properties xmlns="http://schemas.openxmlformats.org/officeDocument/2006/extended-properties" xmlns:vt="http://schemas.openxmlformats.org/officeDocument/2006/docPropsVTypes">
  <Template>Normal</Template>
  <TotalTime>102</TotalTime>
  <Pages>3</Pages>
  <Words>487</Words>
  <Characters>4347</Characters>
  <Application>Microsoft Office Word</Application>
  <DocSecurity>0</DocSecurity>
  <Lines>434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Ailsa</dc:creator>
  <cp:keywords/>
  <dc:description/>
  <cp:lastModifiedBy>Berry, Ailsa</cp:lastModifiedBy>
  <cp:revision>60</cp:revision>
  <dcterms:created xsi:type="dcterms:W3CDTF">2024-10-14T12:19:00Z</dcterms:created>
  <dcterms:modified xsi:type="dcterms:W3CDTF">2024-10-15T12:13:00Z</dcterms:modified>
</cp:coreProperties>
</file>